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8836" w14:textId="0D7BA198" w:rsidR="000857E8" w:rsidRPr="005161F2" w:rsidRDefault="005161F2" w:rsidP="005161F2">
      <w:pPr>
        <w:pStyle w:val="berschrift1"/>
        <w:keepNext w:val="0"/>
        <w:spacing w:line="360" w:lineRule="atLeast"/>
        <w:jc w:val="center"/>
      </w:pPr>
      <w:r w:rsidRPr="005161F2">
        <w:t>Auffangbeschluss bei einer Satzungsänderung</w:t>
      </w:r>
    </w:p>
    <w:p w14:paraId="22DD7675" w14:textId="77777777" w:rsidR="00724CAD" w:rsidRPr="005161F2" w:rsidRDefault="00724CAD" w:rsidP="005161F2">
      <w:pPr>
        <w:spacing w:line="360" w:lineRule="atLeast"/>
        <w:jc w:val="both"/>
        <w:rPr>
          <w:sz w:val="20"/>
          <w:szCs w:val="20"/>
        </w:rPr>
      </w:pPr>
    </w:p>
    <w:p w14:paraId="1543BD48" w14:textId="77777777" w:rsidR="005161F2" w:rsidRPr="005161F2" w:rsidRDefault="005161F2" w:rsidP="005161F2">
      <w:pPr>
        <w:spacing w:line="360" w:lineRule="atLeast"/>
        <w:jc w:val="both"/>
        <w:rPr>
          <w:rFonts w:ascii="Arial" w:hAnsi="Arial" w:cs="Arial"/>
          <w:bCs/>
          <w:sz w:val="20"/>
          <w:szCs w:val="20"/>
        </w:rPr>
      </w:pPr>
      <w:r w:rsidRPr="005161F2">
        <w:rPr>
          <w:rFonts w:ascii="Arial" w:hAnsi="Arial" w:cs="Arial"/>
          <w:b/>
          <w:bCs/>
          <w:sz w:val="20"/>
          <w:szCs w:val="20"/>
        </w:rPr>
        <w:t>Hintergrund:</w:t>
      </w:r>
      <w:r w:rsidR="00724CAD" w:rsidRPr="005161F2">
        <w:rPr>
          <w:rFonts w:ascii="Arial" w:hAnsi="Arial" w:cs="Arial"/>
          <w:bCs/>
          <w:sz w:val="20"/>
          <w:szCs w:val="20"/>
        </w:rPr>
        <w:t xml:space="preserve"> </w:t>
      </w:r>
    </w:p>
    <w:p w14:paraId="0660FDBF" w14:textId="58AEAFF4" w:rsidR="005161F2" w:rsidRPr="005161F2" w:rsidRDefault="005161F2" w:rsidP="005161F2">
      <w:pPr>
        <w:spacing w:line="360" w:lineRule="atLeast"/>
        <w:jc w:val="both"/>
        <w:rPr>
          <w:rFonts w:ascii="Arial" w:hAnsi="Arial" w:cs="Arial"/>
          <w:bCs/>
          <w:sz w:val="20"/>
          <w:szCs w:val="20"/>
        </w:rPr>
      </w:pPr>
      <w:r w:rsidRPr="005161F2">
        <w:rPr>
          <w:rFonts w:ascii="Arial" w:hAnsi="Arial" w:cs="Arial"/>
          <w:bCs/>
          <w:sz w:val="20"/>
          <w:szCs w:val="20"/>
        </w:rPr>
        <w:t xml:space="preserve">Sollte ein berechtigter Dritter </w:t>
      </w:r>
      <w:r>
        <w:rPr>
          <w:rFonts w:ascii="Arial" w:hAnsi="Arial" w:cs="Arial"/>
          <w:bCs/>
          <w:sz w:val="20"/>
          <w:szCs w:val="20"/>
        </w:rPr>
        <w:t xml:space="preserve">(Vereinsregistergericht, Finanzamt oder sonstiger Dritter) </w:t>
      </w:r>
      <w:r w:rsidRPr="005161F2">
        <w:rPr>
          <w:rFonts w:ascii="Arial" w:hAnsi="Arial" w:cs="Arial"/>
          <w:bCs/>
          <w:sz w:val="20"/>
          <w:szCs w:val="20"/>
        </w:rPr>
        <w:t xml:space="preserve">Einwendungen gegen </w:t>
      </w:r>
      <w:r>
        <w:rPr>
          <w:rFonts w:ascii="Arial" w:hAnsi="Arial" w:cs="Arial"/>
          <w:bCs/>
          <w:sz w:val="20"/>
          <w:szCs w:val="20"/>
        </w:rPr>
        <w:t xml:space="preserve">Einzelheiten des </w:t>
      </w:r>
      <w:r w:rsidRPr="005161F2">
        <w:rPr>
          <w:rFonts w:ascii="Arial" w:hAnsi="Arial" w:cs="Arial"/>
          <w:bCs/>
          <w:sz w:val="20"/>
          <w:szCs w:val="20"/>
        </w:rPr>
        <w:t xml:space="preserve">im Rahmen einer Mitgliederversammlung beschlossenen Satzungstext haben, so kann dies unter Umständen dazu führen, dass die Mitgliederversammlung erneut einberufen und über den zurückgewiesenen Teil der Satzung erneut Beschluss gefasst werden muss. </w:t>
      </w:r>
      <w:r>
        <w:rPr>
          <w:rFonts w:ascii="Arial" w:hAnsi="Arial" w:cs="Arial"/>
          <w:bCs/>
          <w:sz w:val="20"/>
          <w:szCs w:val="20"/>
        </w:rPr>
        <w:t xml:space="preserve">Das ist im Regelfall mit einem erheblichen Aufwand verbunden. </w:t>
      </w:r>
      <w:r w:rsidRPr="005161F2">
        <w:rPr>
          <w:rFonts w:ascii="Arial" w:hAnsi="Arial" w:cs="Arial"/>
          <w:bCs/>
          <w:sz w:val="20"/>
          <w:szCs w:val="20"/>
        </w:rPr>
        <w:t xml:space="preserve">Dies verhindert ein sog. Auffangbeschluss, der im Nachgang jeder Satzungsänderung von einer Mitgliederversammlung verabschiedet werden sollte, da er </w:t>
      </w:r>
      <w:r>
        <w:rPr>
          <w:rFonts w:ascii="Arial" w:hAnsi="Arial" w:cs="Arial"/>
          <w:bCs/>
          <w:sz w:val="20"/>
          <w:szCs w:val="20"/>
        </w:rPr>
        <w:t xml:space="preserve">die beschriebene Folge verhindert, indem das </w:t>
      </w:r>
      <w:r w:rsidRPr="005161F2">
        <w:rPr>
          <w:rFonts w:ascii="Arial" w:hAnsi="Arial" w:cs="Arial"/>
          <w:bCs/>
          <w:sz w:val="20"/>
          <w:szCs w:val="20"/>
        </w:rPr>
        <w:t xml:space="preserve">Prozedere </w:t>
      </w:r>
      <w:r>
        <w:rPr>
          <w:rFonts w:ascii="Arial" w:hAnsi="Arial" w:cs="Arial"/>
          <w:bCs/>
          <w:sz w:val="20"/>
          <w:szCs w:val="20"/>
        </w:rPr>
        <w:t xml:space="preserve">im Falle etwaiger Einwände </w:t>
      </w:r>
      <w:r w:rsidRPr="005161F2">
        <w:rPr>
          <w:rFonts w:ascii="Arial" w:hAnsi="Arial" w:cs="Arial"/>
          <w:bCs/>
          <w:sz w:val="20"/>
          <w:szCs w:val="20"/>
        </w:rPr>
        <w:t>in die Hände eines anderen Organs (also eines anderen als d</w:t>
      </w:r>
      <w:r>
        <w:rPr>
          <w:rFonts w:ascii="Arial" w:hAnsi="Arial" w:cs="Arial"/>
          <w:bCs/>
          <w:sz w:val="20"/>
          <w:szCs w:val="20"/>
        </w:rPr>
        <w:t>er</w:t>
      </w:r>
      <w:r w:rsidRPr="005161F2">
        <w:rPr>
          <w:rFonts w:ascii="Arial" w:hAnsi="Arial" w:cs="Arial"/>
          <w:bCs/>
          <w:sz w:val="20"/>
          <w:szCs w:val="20"/>
        </w:rPr>
        <w:t xml:space="preserve"> Mitgliederversammlung, </w:t>
      </w:r>
      <w:r>
        <w:rPr>
          <w:rFonts w:ascii="Arial" w:hAnsi="Arial" w:cs="Arial"/>
          <w:bCs/>
          <w:sz w:val="20"/>
          <w:szCs w:val="20"/>
        </w:rPr>
        <w:t xml:space="preserve">nämlich </w:t>
      </w:r>
      <w:r w:rsidRPr="005161F2">
        <w:rPr>
          <w:rFonts w:ascii="Arial" w:hAnsi="Arial" w:cs="Arial"/>
          <w:bCs/>
          <w:sz w:val="20"/>
          <w:szCs w:val="20"/>
        </w:rPr>
        <w:t>meistens des Vorstandes, legt)</w:t>
      </w:r>
      <w:r w:rsidR="006E1BC0" w:rsidRPr="005161F2">
        <w:rPr>
          <w:rFonts w:ascii="Arial" w:hAnsi="Arial" w:cs="Arial"/>
          <w:bCs/>
          <w:sz w:val="20"/>
          <w:szCs w:val="20"/>
        </w:rPr>
        <w:t>.</w:t>
      </w:r>
    </w:p>
    <w:p w14:paraId="7CF8ABAF" w14:textId="77777777" w:rsidR="005161F2" w:rsidRPr="005161F2" w:rsidRDefault="005161F2" w:rsidP="005161F2">
      <w:pPr>
        <w:spacing w:line="360" w:lineRule="atLeast"/>
        <w:jc w:val="both"/>
        <w:rPr>
          <w:rFonts w:ascii="Arial" w:hAnsi="Arial" w:cs="Arial"/>
          <w:bCs/>
          <w:sz w:val="20"/>
          <w:szCs w:val="20"/>
        </w:rPr>
      </w:pPr>
    </w:p>
    <w:p w14:paraId="6F5AAE3A" w14:textId="1F36D2C4" w:rsidR="005161F2" w:rsidRPr="005161F2" w:rsidRDefault="005161F2" w:rsidP="005161F2">
      <w:pPr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Unverbindliche </w:t>
      </w:r>
      <w:r w:rsidRPr="005161F2">
        <w:rPr>
          <w:rFonts w:ascii="Arial" w:hAnsi="Arial" w:cs="Arial"/>
          <w:b/>
          <w:bCs/>
          <w:sz w:val="20"/>
          <w:szCs w:val="20"/>
        </w:rPr>
        <w:t xml:space="preserve">Beschlussformulierung: </w:t>
      </w:r>
    </w:p>
    <w:p w14:paraId="31FBE860" w14:textId="72F46D5F" w:rsidR="005161F2" w:rsidRPr="005161F2" w:rsidRDefault="005161F2" w:rsidP="005161F2">
      <w:pPr>
        <w:spacing w:line="360" w:lineRule="atLeast"/>
        <w:jc w:val="both"/>
        <w:rPr>
          <w:rFonts w:ascii="Arial" w:hAnsi="Arial" w:cs="Arial"/>
          <w:bCs/>
          <w:sz w:val="20"/>
          <w:szCs w:val="20"/>
        </w:rPr>
      </w:pPr>
      <w:r w:rsidRPr="005161F2">
        <w:rPr>
          <w:rFonts w:ascii="Arial" w:hAnsi="Arial" w:cs="Arial"/>
          <w:bCs/>
          <w:sz w:val="20"/>
          <w:szCs w:val="20"/>
        </w:rPr>
        <w:t xml:space="preserve">„Sollten das Registergericht, das Finanzamt oder ein Fördermittelgeber vor Eintragung der beschlossenen Satzungsänderung in das Vereinsregister Bedenken gegen einzelne der beschlossenen Regelungen haben, ist der Vorstand </w:t>
      </w:r>
      <w:r>
        <w:rPr>
          <w:rFonts w:ascii="Arial" w:hAnsi="Arial" w:cs="Arial"/>
          <w:bCs/>
          <w:sz w:val="20"/>
          <w:szCs w:val="20"/>
        </w:rPr>
        <w:t>[</w:t>
      </w:r>
      <w:r w:rsidRPr="005161F2">
        <w:rPr>
          <w:rFonts w:ascii="Arial" w:hAnsi="Arial" w:cs="Arial"/>
          <w:bCs/>
          <w:sz w:val="20"/>
          <w:szCs w:val="20"/>
        </w:rPr>
        <w:t>gegebenenfalls gemeinsam mit einem anderen zu bestimmenden Vereinsorgan</w:t>
      </w:r>
      <w:r w:rsidR="002E2B02">
        <w:rPr>
          <w:rFonts w:ascii="Arial" w:hAnsi="Arial" w:cs="Arial"/>
          <w:bCs/>
          <w:sz w:val="20"/>
          <w:szCs w:val="20"/>
        </w:rPr>
        <w:t>, etwa Aufsichtsrat, oder Dritten, etwa anwaltlichem Berater</w:t>
      </w:r>
      <w:r>
        <w:rPr>
          <w:rFonts w:ascii="Arial" w:hAnsi="Arial" w:cs="Arial"/>
          <w:bCs/>
          <w:sz w:val="20"/>
          <w:szCs w:val="20"/>
        </w:rPr>
        <w:t>]</w:t>
      </w:r>
      <w:r w:rsidRPr="005161F2">
        <w:rPr>
          <w:rFonts w:ascii="Arial" w:hAnsi="Arial" w:cs="Arial"/>
          <w:bCs/>
          <w:sz w:val="20"/>
          <w:szCs w:val="20"/>
        </w:rPr>
        <w:t xml:space="preserve"> ermächtigt, über die betreffenden Regelungen selbstständig</w:t>
      </w:r>
      <w:r w:rsidR="002E2B02">
        <w:rPr>
          <w:rFonts w:ascii="Arial" w:hAnsi="Arial" w:cs="Arial"/>
          <w:bCs/>
          <w:sz w:val="20"/>
          <w:szCs w:val="20"/>
        </w:rPr>
        <w:t xml:space="preserve">, </w:t>
      </w:r>
      <w:r w:rsidRPr="005161F2">
        <w:rPr>
          <w:rFonts w:ascii="Arial" w:hAnsi="Arial" w:cs="Arial"/>
          <w:bCs/>
          <w:sz w:val="20"/>
          <w:szCs w:val="20"/>
        </w:rPr>
        <w:t>d.h. auch ohne erneute Einberufung und Durchführung einer Mitgliederversammlung</w:t>
      </w:r>
      <w:r w:rsidR="002E2B02">
        <w:rPr>
          <w:rFonts w:ascii="Arial" w:hAnsi="Arial" w:cs="Arial"/>
          <w:bCs/>
          <w:sz w:val="20"/>
          <w:szCs w:val="20"/>
        </w:rPr>
        <w:t>,</w:t>
      </w:r>
      <w:r w:rsidRPr="005161F2">
        <w:rPr>
          <w:rFonts w:ascii="Arial" w:hAnsi="Arial" w:cs="Arial"/>
          <w:bCs/>
          <w:sz w:val="20"/>
          <w:szCs w:val="20"/>
        </w:rPr>
        <w:t xml:space="preserve"> zu beschließen.“</w:t>
      </w:r>
    </w:p>
    <w:sectPr w:rsidR="005161F2" w:rsidRPr="005161F2" w:rsidSect="006E46C6">
      <w:footerReference w:type="default" r:id="rId8"/>
      <w:pgSz w:w="11906" w:h="16838"/>
      <w:pgMar w:top="851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FDA1F" w14:textId="77777777" w:rsidR="00F2345E" w:rsidRDefault="00F2345E" w:rsidP="00410F46">
      <w:r>
        <w:separator/>
      </w:r>
    </w:p>
  </w:endnote>
  <w:endnote w:type="continuationSeparator" w:id="0">
    <w:p w14:paraId="4F91F170" w14:textId="77777777" w:rsidR="00F2345E" w:rsidRDefault="00F2345E" w:rsidP="0041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98C3" w14:textId="70A18885" w:rsidR="00410F46" w:rsidRPr="00333340" w:rsidRDefault="00410F46" w:rsidP="006E46C6">
    <w:pPr>
      <w:pStyle w:val="Fuzeile"/>
      <w:tabs>
        <w:tab w:val="clear" w:pos="4536"/>
        <w:tab w:val="clear" w:pos="9072"/>
        <w:tab w:val="center" w:pos="4960"/>
        <w:tab w:val="right" w:pos="9921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063AD" w14:textId="77777777" w:rsidR="00F2345E" w:rsidRDefault="00F2345E" w:rsidP="00410F46">
      <w:r>
        <w:separator/>
      </w:r>
    </w:p>
  </w:footnote>
  <w:footnote w:type="continuationSeparator" w:id="0">
    <w:p w14:paraId="0AEC52CC" w14:textId="77777777" w:rsidR="00F2345E" w:rsidRDefault="00F2345E" w:rsidP="0041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263EA"/>
    <w:multiLevelType w:val="hybridMultilevel"/>
    <w:tmpl w:val="C922D4D0"/>
    <w:lvl w:ilvl="0" w:tplc="5E7C53E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77439B"/>
    <w:multiLevelType w:val="hybridMultilevel"/>
    <w:tmpl w:val="54D862E4"/>
    <w:lvl w:ilvl="0" w:tplc="BEBA8A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C599E"/>
    <w:multiLevelType w:val="hybridMultilevel"/>
    <w:tmpl w:val="B6C2B48E"/>
    <w:lvl w:ilvl="0" w:tplc="4B2A1A6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C6630"/>
    <w:multiLevelType w:val="hybridMultilevel"/>
    <w:tmpl w:val="8C063FC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8311DD"/>
    <w:multiLevelType w:val="hybridMultilevel"/>
    <w:tmpl w:val="78585330"/>
    <w:lvl w:ilvl="0" w:tplc="4B2A1A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8640E"/>
    <w:multiLevelType w:val="hybridMultilevel"/>
    <w:tmpl w:val="EDACA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C0"/>
    <w:rsid w:val="0000692F"/>
    <w:rsid w:val="0001648F"/>
    <w:rsid w:val="00021AA4"/>
    <w:rsid w:val="00036168"/>
    <w:rsid w:val="00052FD8"/>
    <w:rsid w:val="00066125"/>
    <w:rsid w:val="00081BAB"/>
    <w:rsid w:val="0008323D"/>
    <w:rsid w:val="000857E8"/>
    <w:rsid w:val="00091966"/>
    <w:rsid w:val="000A0161"/>
    <w:rsid w:val="000B2B9D"/>
    <w:rsid w:val="000C509F"/>
    <w:rsid w:val="000D2C42"/>
    <w:rsid w:val="0010155B"/>
    <w:rsid w:val="00116CCB"/>
    <w:rsid w:val="00141235"/>
    <w:rsid w:val="00143A7C"/>
    <w:rsid w:val="0018553F"/>
    <w:rsid w:val="00186C85"/>
    <w:rsid w:val="00192F91"/>
    <w:rsid w:val="00193F00"/>
    <w:rsid w:val="001A752C"/>
    <w:rsid w:val="001B6D38"/>
    <w:rsid w:val="001C43EE"/>
    <w:rsid w:val="00261A18"/>
    <w:rsid w:val="0026541F"/>
    <w:rsid w:val="00283330"/>
    <w:rsid w:val="002E2B02"/>
    <w:rsid w:val="002F304E"/>
    <w:rsid w:val="003044C6"/>
    <w:rsid w:val="00304B87"/>
    <w:rsid w:val="00311432"/>
    <w:rsid w:val="00327D69"/>
    <w:rsid w:val="00333340"/>
    <w:rsid w:val="00344A70"/>
    <w:rsid w:val="00391F9A"/>
    <w:rsid w:val="003C5054"/>
    <w:rsid w:val="003D3BE1"/>
    <w:rsid w:val="003D3D3D"/>
    <w:rsid w:val="003E7915"/>
    <w:rsid w:val="003F195D"/>
    <w:rsid w:val="003F388B"/>
    <w:rsid w:val="00401C38"/>
    <w:rsid w:val="00410F46"/>
    <w:rsid w:val="00436686"/>
    <w:rsid w:val="00437F2A"/>
    <w:rsid w:val="00471908"/>
    <w:rsid w:val="004757AD"/>
    <w:rsid w:val="0047672C"/>
    <w:rsid w:val="004805B1"/>
    <w:rsid w:val="004C4161"/>
    <w:rsid w:val="004E47C9"/>
    <w:rsid w:val="004F4261"/>
    <w:rsid w:val="005161F2"/>
    <w:rsid w:val="00542C5F"/>
    <w:rsid w:val="00544CB8"/>
    <w:rsid w:val="00545AF3"/>
    <w:rsid w:val="00551F4D"/>
    <w:rsid w:val="00575AA2"/>
    <w:rsid w:val="00577E20"/>
    <w:rsid w:val="005A478F"/>
    <w:rsid w:val="005B14FE"/>
    <w:rsid w:val="005B5679"/>
    <w:rsid w:val="005D022A"/>
    <w:rsid w:val="005F0BB3"/>
    <w:rsid w:val="005F2269"/>
    <w:rsid w:val="005F2FA7"/>
    <w:rsid w:val="00623C7A"/>
    <w:rsid w:val="00651A2C"/>
    <w:rsid w:val="00652E7D"/>
    <w:rsid w:val="006550BD"/>
    <w:rsid w:val="00657A9D"/>
    <w:rsid w:val="00657C84"/>
    <w:rsid w:val="00670E23"/>
    <w:rsid w:val="006753D6"/>
    <w:rsid w:val="00681C5D"/>
    <w:rsid w:val="006C4245"/>
    <w:rsid w:val="006C77A1"/>
    <w:rsid w:val="006D0FC0"/>
    <w:rsid w:val="006D4615"/>
    <w:rsid w:val="006E1BC0"/>
    <w:rsid w:val="006E46C6"/>
    <w:rsid w:val="006F0DE3"/>
    <w:rsid w:val="006F1BD1"/>
    <w:rsid w:val="007059E7"/>
    <w:rsid w:val="00710110"/>
    <w:rsid w:val="00710410"/>
    <w:rsid w:val="00724CAD"/>
    <w:rsid w:val="007459AD"/>
    <w:rsid w:val="00751916"/>
    <w:rsid w:val="0075478D"/>
    <w:rsid w:val="00775578"/>
    <w:rsid w:val="00775621"/>
    <w:rsid w:val="00792A2E"/>
    <w:rsid w:val="007A5174"/>
    <w:rsid w:val="007C0C51"/>
    <w:rsid w:val="007E11D2"/>
    <w:rsid w:val="007E5B2E"/>
    <w:rsid w:val="007F19B3"/>
    <w:rsid w:val="008051EF"/>
    <w:rsid w:val="0081639E"/>
    <w:rsid w:val="00825240"/>
    <w:rsid w:val="00843C5B"/>
    <w:rsid w:val="00846090"/>
    <w:rsid w:val="0086436B"/>
    <w:rsid w:val="00880016"/>
    <w:rsid w:val="00884499"/>
    <w:rsid w:val="00890343"/>
    <w:rsid w:val="008C2722"/>
    <w:rsid w:val="008D57E6"/>
    <w:rsid w:val="008F73B4"/>
    <w:rsid w:val="0090220C"/>
    <w:rsid w:val="00914285"/>
    <w:rsid w:val="00914FDE"/>
    <w:rsid w:val="00941DDE"/>
    <w:rsid w:val="009437BC"/>
    <w:rsid w:val="00943A61"/>
    <w:rsid w:val="00944E13"/>
    <w:rsid w:val="00951847"/>
    <w:rsid w:val="00961C57"/>
    <w:rsid w:val="0098540B"/>
    <w:rsid w:val="00996634"/>
    <w:rsid w:val="009D3FF9"/>
    <w:rsid w:val="009D4631"/>
    <w:rsid w:val="00A12844"/>
    <w:rsid w:val="00A15AEC"/>
    <w:rsid w:val="00A222D6"/>
    <w:rsid w:val="00A24C1E"/>
    <w:rsid w:val="00A275B3"/>
    <w:rsid w:val="00A43BD5"/>
    <w:rsid w:val="00A70E13"/>
    <w:rsid w:val="00A9285E"/>
    <w:rsid w:val="00AB41C7"/>
    <w:rsid w:val="00AE1667"/>
    <w:rsid w:val="00B07AFB"/>
    <w:rsid w:val="00B163FF"/>
    <w:rsid w:val="00B16443"/>
    <w:rsid w:val="00B32D95"/>
    <w:rsid w:val="00B41957"/>
    <w:rsid w:val="00B67DB2"/>
    <w:rsid w:val="00B90128"/>
    <w:rsid w:val="00BB5018"/>
    <w:rsid w:val="00BC40F4"/>
    <w:rsid w:val="00BD3A8F"/>
    <w:rsid w:val="00BE6E9A"/>
    <w:rsid w:val="00BF5C7D"/>
    <w:rsid w:val="00C26141"/>
    <w:rsid w:val="00C33512"/>
    <w:rsid w:val="00C43E4F"/>
    <w:rsid w:val="00C531F1"/>
    <w:rsid w:val="00C629CD"/>
    <w:rsid w:val="00C825DD"/>
    <w:rsid w:val="00CA0F7B"/>
    <w:rsid w:val="00CA67E3"/>
    <w:rsid w:val="00CB12E5"/>
    <w:rsid w:val="00CB5E4E"/>
    <w:rsid w:val="00CB62CE"/>
    <w:rsid w:val="00CB68F1"/>
    <w:rsid w:val="00CC400E"/>
    <w:rsid w:val="00CE07C3"/>
    <w:rsid w:val="00CE7C92"/>
    <w:rsid w:val="00CF2F0C"/>
    <w:rsid w:val="00CF4C99"/>
    <w:rsid w:val="00D03074"/>
    <w:rsid w:val="00D078E9"/>
    <w:rsid w:val="00D307CC"/>
    <w:rsid w:val="00D3577D"/>
    <w:rsid w:val="00D71F39"/>
    <w:rsid w:val="00DE34DD"/>
    <w:rsid w:val="00E00E19"/>
    <w:rsid w:val="00E124EB"/>
    <w:rsid w:val="00E80B9B"/>
    <w:rsid w:val="00E824D7"/>
    <w:rsid w:val="00E829D0"/>
    <w:rsid w:val="00EB1FA4"/>
    <w:rsid w:val="00EC7774"/>
    <w:rsid w:val="00EF23F7"/>
    <w:rsid w:val="00EF6D15"/>
    <w:rsid w:val="00F2345E"/>
    <w:rsid w:val="00F3492E"/>
    <w:rsid w:val="00F57E15"/>
    <w:rsid w:val="00F8394E"/>
    <w:rsid w:val="00FA0DC1"/>
    <w:rsid w:val="00FB7484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0ADE7"/>
  <w15:chartTrackingRefBased/>
  <w15:docId w15:val="{C45CB4D7-9F0C-1345-9F24-64F15E60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10F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10F4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10F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10F46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222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222D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7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formatierterText">
    <w:name w:val="Vorformatierter Text"/>
    <w:basedOn w:val="Standard"/>
    <w:rsid w:val="006F1BD1"/>
    <w:rPr>
      <w:rFonts w:eastAsia="NSimSun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3044C6"/>
    <w:pPr>
      <w:ind w:left="720"/>
      <w:contextualSpacing/>
    </w:pPr>
    <w:rPr>
      <w:rFonts w:ascii="Calibri" w:eastAsia="Calibri" w:hAnsi="Calibri"/>
      <w:lang w:eastAsia="en-US"/>
    </w:rPr>
  </w:style>
  <w:style w:type="paragraph" w:styleId="StandardWeb">
    <w:name w:val="Normal (Web)"/>
    <w:basedOn w:val="Standard"/>
    <w:uiPriority w:val="99"/>
    <w:unhideWhenUsed/>
    <w:rsid w:val="005161F2"/>
    <w:pPr>
      <w:spacing w:before="100" w:beforeAutospacing="1" w:after="100" w:afterAutospacing="1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1367-492F-4DFA-981B-ED4B3129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Dr. Norman-Alexander Leu</dc:creator>
  <cp:keywords/>
  <dc:description/>
  <cp:lastModifiedBy>RA Dr. Norman-Alexander Leu</cp:lastModifiedBy>
  <cp:revision>4</cp:revision>
  <cp:lastPrinted>2019-03-25T09:58:00Z</cp:lastPrinted>
  <dcterms:created xsi:type="dcterms:W3CDTF">2021-05-04T21:02:00Z</dcterms:created>
  <dcterms:modified xsi:type="dcterms:W3CDTF">2021-05-04T21:25:00Z</dcterms:modified>
  <cp:category/>
</cp:coreProperties>
</file>