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A35" w:rsidRPr="002E7A35" w:rsidRDefault="002E7A35" w:rsidP="002E7A35">
      <w:pPr>
        <w:jc w:val="right"/>
        <w:rPr>
          <w:rFonts w:cs="Arial"/>
          <w:b/>
          <w:sz w:val="24"/>
          <w:szCs w:val="24"/>
        </w:rPr>
      </w:pPr>
      <w:r w:rsidRPr="002E7A35">
        <w:rPr>
          <w:rFonts w:cs="Arial"/>
          <w:b/>
          <w:sz w:val="24"/>
          <w:szCs w:val="24"/>
        </w:rPr>
        <w:t xml:space="preserve">Anlage Nr. </w:t>
      </w:r>
      <w:r w:rsidRPr="002E7A35">
        <w:rPr>
          <w:rFonts w:cs="Arial"/>
          <w:b/>
          <w:sz w:val="24"/>
          <w:szCs w:val="24"/>
        </w:rPr>
        <w:fldChar w:fldCharType="begin">
          <w:ffData>
            <w:name w:val="Text42"/>
            <w:enabled/>
            <w:calcOnExit w:val="0"/>
            <w:textInput/>
          </w:ffData>
        </w:fldChar>
      </w:r>
      <w:r w:rsidRPr="002E7A35">
        <w:rPr>
          <w:rFonts w:cs="Arial"/>
          <w:b/>
          <w:sz w:val="24"/>
          <w:szCs w:val="24"/>
        </w:rPr>
        <w:instrText xml:space="preserve"> FORMTEXT </w:instrText>
      </w:r>
      <w:r w:rsidRPr="002E7A35">
        <w:rPr>
          <w:rFonts w:cs="Arial"/>
          <w:b/>
          <w:sz w:val="24"/>
          <w:szCs w:val="24"/>
        </w:rPr>
      </w:r>
      <w:r w:rsidRPr="002E7A35">
        <w:rPr>
          <w:rFonts w:cs="Arial"/>
          <w:b/>
          <w:sz w:val="24"/>
          <w:szCs w:val="24"/>
        </w:rPr>
        <w:fldChar w:fldCharType="separate"/>
      </w:r>
      <w:r w:rsidR="00FF0EBA">
        <w:rPr>
          <w:rFonts w:cs="Arial"/>
          <w:b/>
          <w:noProof/>
          <w:sz w:val="24"/>
          <w:szCs w:val="24"/>
        </w:rPr>
        <w:t> </w:t>
      </w:r>
      <w:r w:rsidR="00FF0EBA">
        <w:rPr>
          <w:rFonts w:cs="Arial"/>
          <w:b/>
          <w:noProof/>
          <w:sz w:val="24"/>
          <w:szCs w:val="24"/>
        </w:rPr>
        <w:t> </w:t>
      </w:r>
      <w:r w:rsidR="00FF0EBA">
        <w:rPr>
          <w:rFonts w:cs="Arial"/>
          <w:b/>
          <w:noProof/>
          <w:sz w:val="24"/>
          <w:szCs w:val="24"/>
        </w:rPr>
        <w:t> </w:t>
      </w:r>
      <w:r w:rsidR="00FF0EBA">
        <w:rPr>
          <w:rFonts w:cs="Arial"/>
          <w:b/>
          <w:noProof/>
          <w:sz w:val="24"/>
          <w:szCs w:val="24"/>
        </w:rPr>
        <w:t> </w:t>
      </w:r>
      <w:r w:rsidR="00FF0EBA">
        <w:rPr>
          <w:rFonts w:cs="Arial"/>
          <w:b/>
          <w:noProof/>
          <w:sz w:val="24"/>
          <w:szCs w:val="24"/>
        </w:rPr>
        <w:t> </w:t>
      </w:r>
      <w:r w:rsidRPr="002E7A35">
        <w:rPr>
          <w:rFonts w:cs="Arial"/>
          <w:b/>
          <w:sz w:val="24"/>
          <w:szCs w:val="24"/>
        </w:rPr>
        <w:fldChar w:fldCharType="end"/>
      </w:r>
      <w:r w:rsidRPr="002E7A35">
        <w:rPr>
          <w:rFonts w:cs="Arial"/>
          <w:b/>
          <w:sz w:val="24"/>
          <w:szCs w:val="24"/>
        </w:rPr>
        <w:t xml:space="preserve"> zu § 18 Ziff. 2 des Wohn- und Betreuungsvertrages</w:t>
      </w:r>
    </w:p>
    <w:p w:rsidR="002E7A35" w:rsidRPr="002E7A35" w:rsidRDefault="002E7A35" w:rsidP="002E7A35">
      <w:pPr>
        <w:spacing w:after="0"/>
        <w:jc w:val="both"/>
        <w:rPr>
          <w:rFonts w:cs="Arial"/>
        </w:rPr>
      </w:pPr>
    </w:p>
    <w:p w:rsidR="002E7A35" w:rsidRPr="002E7A35" w:rsidRDefault="002E7A35" w:rsidP="002E7A35">
      <w:pPr>
        <w:spacing w:after="0"/>
        <w:jc w:val="both"/>
        <w:rPr>
          <w:rFonts w:cs="Arial"/>
        </w:rPr>
      </w:pPr>
    </w:p>
    <w:p w:rsidR="002E7A35" w:rsidRPr="002E7A35" w:rsidRDefault="002E7A35" w:rsidP="002E7A35">
      <w:pPr>
        <w:spacing w:after="0"/>
        <w:jc w:val="both"/>
        <w:rPr>
          <w:rFonts w:cs="Arial"/>
        </w:rPr>
      </w:pPr>
    </w:p>
    <w:p w:rsidR="002E7A35" w:rsidRPr="002E7A35" w:rsidRDefault="002E7A35" w:rsidP="002E7A35">
      <w:pPr>
        <w:jc w:val="both"/>
        <w:rPr>
          <w:rFonts w:cs="Arial"/>
          <w:b/>
          <w:sz w:val="24"/>
          <w:szCs w:val="24"/>
        </w:rPr>
      </w:pPr>
      <w:r w:rsidRPr="002E7A35">
        <w:rPr>
          <w:rFonts w:cs="Arial"/>
          <w:b/>
          <w:sz w:val="24"/>
          <w:szCs w:val="24"/>
        </w:rPr>
        <w:t>Informationen zur Datenverarbeitung gemäß Datenschutz-Grundverordnung (DSGVO)</w:t>
      </w:r>
    </w:p>
    <w:p w:rsidR="002E7A35" w:rsidRPr="002E7A35" w:rsidRDefault="002E7A35" w:rsidP="002E7A35">
      <w:pPr>
        <w:spacing w:after="0"/>
        <w:jc w:val="both"/>
        <w:rPr>
          <w:rFonts w:cs="Arial"/>
        </w:rPr>
      </w:pPr>
    </w:p>
    <w:p w:rsidR="002E7A35" w:rsidRPr="002E7A35" w:rsidRDefault="002E7A35" w:rsidP="002E7A35">
      <w:pPr>
        <w:spacing w:after="0"/>
        <w:jc w:val="both"/>
        <w:rPr>
          <w:rFonts w:cs="Arial"/>
          <w:sz w:val="24"/>
          <w:szCs w:val="24"/>
        </w:rPr>
      </w:pPr>
      <w:r w:rsidRPr="002E7A35">
        <w:rPr>
          <w:rFonts w:cs="Arial"/>
          <w:sz w:val="24"/>
          <w:szCs w:val="24"/>
        </w:rPr>
        <w:t>Mit den nachfolgenden Informationen geben wir Ihnen einen Überblick über die Verarbeitung Ihrer personenbezogenen Daten durch uns und Ihre Rechte aus dem D</w:t>
      </w:r>
      <w:r w:rsidRPr="002E7A35">
        <w:rPr>
          <w:rFonts w:cs="Arial"/>
          <w:sz w:val="24"/>
          <w:szCs w:val="24"/>
        </w:rPr>
        <w:t>a</w:t>
      </w:r>
      <w:r w:rsidRPr="002E7A35">
        <w:rPr>
          <w:rFonts w:cs="Arial"/>
          <w:sz w:val="24"/>
          <w:szCs w:val="24"/>
        </w:rPr>
        <w:t>tenschutzrecht.</w:t>
      </w:r>
    </w:p>
    <w:p w:rsidR="002E7A35" w:rsidRPr="002E7A35" w:rsidRDefault="002E7A35" w:rsidP="002E7A35">
      <w:pPr>
        <w:spacing w:after="0"/>
        <w:jc w:val="both"/>
        <w:rPr>
          <w:rFonts w:cs="Arial"/>
          <w:sz w:val="24"/>
          <w:szCs w:val="24"/>
        </w:rPr>
      </w:pPr>
    </w:p>
    <w:p w:rsidR="002E7A35" w:rsidRPr="002E7A35" w:rsidRDefault="002E7A35" w:rsidP="002E7A35">
      <w:pPr>
        <w:pStyle w:val="Listenabsatz"/>
        <w:numPr>
          <w:ilvl w:val="0"/>
          <w:numId w:val="1"/>
        </w:numPr>
        <w:spacing w:after="120"/>
        <w:ind w:left="567" w:hanging="567"/>
        <w:contextualSpacing w:val="0"/>
        <w:jc w:val="both"/>
        <w:rPr>
          <w:rFonts w:cs="Arial"/>
        </w:rPr>
      </w:pPr>
      <w:r w:rsidRPr="002E7A35">
        <w:rPr>
          <w:rFonts w:cs="Arial"/>
        </w:rPr>
        <w:t>Wer ist für die Datenverarbeitung verantwortlich und an wen können Sie sich wenden?</w:t>
      </w:r>
    </w:p>
    <w:p w:rsidR="002E7A35" w:rsidRPr="002E7A35" w:rsidRDefault="002E7A35" w:rsidP="002E7A35">
      <w:pPr>
        <w:pStyle w:val="Listenabsatz"/>
        <w:spacing w:after="80"/>
        <w:ind w:left="0"/>
        <w:contextualSpacing w:val="0"/>
        <w:jc w:val="both"/>
        <w:rPr>
          <w:rFonts w:cs="Arial"/>
        </w:rPr>
      </w:pPr>
      <w:r w:rsidRPr="002E7A35">
        <w:rPr>
          <w:rFonts w:cs="Arial"/>
        </w:rPr>
        <w:t xml:space="preserve">Verantwortliche Stelle für die Verarbeitung Ihrer personenbezogenen Daten ist </w:t>
      </w:r>
    </w:p>
    <w:p w:rsidR="002E7A35" w:rsidRPr="004A60EF" w:rsidRDefault="002E7A35" w:rsidP="002E7A35">
      <w:pPr>
        <w:pStyle w:val="Listenabsatz"/>
        <w:spacing w:after="0"/>
        <w:ind w:left="0"/>
        <w:jc w:val="both"/>
        <w:rPr>
          <w:rFonts w:cs="Arial"/>
          <w:i/>
          <w:highlight w:val="yellow"/>
        </w:rPr>
      </w:pPr>
      <w:r w:rsidRPr="004A60EF">
        <w:rPr>
          <w:rFonts w:cs="Arial"/>
          <w:i/>
          <w:highlight w:val="yellow"/>
        </w:rPr>
        <w:t>Beispielhaft gGmbH (Einrichtu</w:t>
      </w:r>
      <w:r w:rsidRPr="004A60EF">
        <w:rPr>
          <w:rFonts w:cs="Arial"/>
          <w:i/>
          <w:highlight w:val="yellow"/>
        </w:rPr>
        <w:t>ng</w:t>
      </w:r>
      <w:r w:rsidRPr="004A60EF">
        <w:rPr>
          <w:rFonts w:cs="Arial"/>
          <w:i/>
          <w:highlight w:val="yellow"/>
        </w:rPr>
        <w:t xml:space="preserve">sträger) </w:t>
      </w:r>
    </w:p>
    <w:p w:rsidR="002E7A35" w:rsidRPr="004A60EF" w:rsidRDefault="002E7A35" w:rsidP="002E7A35">
      <w:pPr>
        <w:pStyle w:val="Listenabsatz"/>
        <w:spacing w:after="0"/>
        <w:ind w:left="0"/>
        <w:jc w:val="both"/>
        <w:rPr>
          <w:rFonts w:cs="Arial"/>
          <w:i/>
          <w:highlight w:val="yellow"/>
        </w:rPr>
      </w:pPr>
      <w:r w:rsidRPr="004A60EF">
        <w:rPr>
          <w:rFonts w:cs="Arial"/>
          <w:i/>
          <w:highlight w:val="yellow"/>
        </w:rPr>
        <w:t xml:space="preserve">Beispielstraße 1 </w:t>
      </w:r>
    </w:p>
    <w:p w:rsidR="002E7A35" w:rsidRPr="004A60EF" w:rsidRDefault="002E7A35" w:rsidP="002E7A35">
      <w:pPr>
        <w:pStyle w:val="Listenabsatz"/>
        <w:spacing w:after="0"/>
        <w:ind w:left="0"/>
        <w:jc w:val="both"/>
        <w:rPr>
          <w:rFonts w:cs="Arial"/>
          <w:highlight w:val="yellow"/>
        </w:rPr>
      </w:pPr>
      <w:r w:rsidRPr="004A60EF">
        <w:rPr>
          <w:rFonts w:cs="Arial"/>
          <w:i/>
          <w:highlight w:val="yellow"/>
        </w:rPr>
        <w:t>12345 Beispielstadt</w:t>
      </w:r>
      <w:r w:rsidRPr="004A60EF">
        <w:rPr>
          <w:rFonts w:cs="Arial"/>
          <w:highlight w:val="yellow"/>
        </w:rPr>
        <w:t xml:space="preserve"> </w:t>
      </w:r>
    </w:p>
    <w:p w:rsidR="002E7A35" w:rsidRPr="004A60EF" w:rsidRDefault="002E7A35" w:rsidP="002E7A35">
      <w:pPr>
        <w:pStyle w:val="Listenabsatz"/>
        <w:spacing w:after="0"/>
        <w:ind w:left="0"/>
        <w:jc w:val="both"/>
        <w:rPr>
          <w:rFonts w:cs="Arial"/>
          <w:i/>
          <w:highlight w:val="yellow"/>
        </w:rPr>
      </w:pPr>
      <w:r w:rsidRPr="004A60EF">
        <w:rPr>
          <w:rFonts w:cs="Arial"/>
          <w:i/>
          <w:highlight w:val="yellow"/>
        </w:rPr>
        <w:t xml:space="preserve">Telefon: …. </w:t>
      </w:r>
    </w:p>
    <w:p w:rsidR="002E7A35" w:rsidRPr="002E7A35" w:rsidRDefault="002E7A35" w:rsidP="002E7A35">
      <w:pPr>
        <w:pStyle w:val="Listenabsatz"/>
        <w:spacing w:after="0"/>
        <w:ind w:left="0"/>
        <w:jc w:val="both"/>
        <w:rPr>
          <w:rFonts w:cs="Arial"/>
        </w:rPr>
      </w:pPr>
      <w:r w:rsidRPr="004A60EF">
        <w:rPr>
          <w:rFonts w:cs="Arial"/>
          <w:i/>
          <w:highlight w:val="yellow"/>
        </w:rPr>
        <w:t>E-Mail-Adresse: …</w:t>
      </w:r>
      <w:r w:rsidRPr="004A60EF">
        <w:rPr>
          <w:rFonts w:cs="Arial"/>
          <w:highlight w:val="yellow"/>
        </w:rPr>
        <w:t>.</w:t>
      </w:r>
    </w:p>
    <w:p w:rsidR="002E7A35" w:rsidRPr="002E7A35" w:rsidRDefault="002E7A35" w:rsidP="002E7A35">
      <w:pPr>
        <w:pStyle w:val="Listenabsatz"/>
        <w:spacing w:after="0"/>
        <w:ind w:left="0" w:hanging="567"/>
        <w:jc w:val="both"/>
        <w:rPr>
          <w:rFonts w:cs="Arial"/>
        </w:rPr>
      </w:pPr>
    </w:p>
    <w:p w:rsidR="002E7A35" w:rsidRPr="002E7A35" w:rsidRDefault="002E7A35" w:rsidP="002E7A35">
      <w:pPr>
        <w:pStyle w:val="Listenabsatz"/>
        <w:spacing w:after="80"/>
        <w:ind w:left="0"/>
        <w:contextualSpacing w:val="0"/>
        <w:jc w:val="both"/>
        <w:rPr>
          <w:rFonts w:cs="Arial"/>
        </w:rPr>
      </w:pPr>
      <w:r w:rsidRPr="002E7A35">
        <w:rPr>
          <w:rFonts w:cs="Arial"/>
        </w:rPr>
        <w:t xml:space="preserve">Unseren Datenschutzbeauftragten erreichen Sie unter </w:t>
      </w:r>
    </w:p>
    <w:p w:rsidR="002E7A35" w:rsidRPr="004A60EF" w:rsidRDefault="002E7A35" w:rsidP="002E7A35">
      <w:pPr>
        <w:pStyle w:val="Listenabsatz"/>
        <w:spacing w:after="0"/>
        <w:ind w:left="0"/>
        <w:jc w:val="both"/>
        <w:rPr>
          <w:rFonts w:cs="Arial"/>
          <w:i/>
          <w:highlight w:val="yellow"/>
        </w:rPr>
      </w:pPr>
      <w:r w:rsidRPr="004A60EF">
        <w:rPr>
          <w:rFonts w:cs="Arial"/>
          <w:i/>
          <w:highlight w:val="yellow"/>
        </w:rPr>
        <w:t xml:space="preserve">Beispielhaft gGmbH </w:t>
      </w:r>
    </w:p>
    <w:p w:rsidR="002E7A35" w:rsidRPr="004A60EF" w:rsidRDefault="002E7A35" w:rsidP="002E7A35">
      <w:pPr>
        <w:pStyle w:val="Listenabsatz"/>
        <w:spacing w:after="0"/>
        <w:ind w:left="0"/>
        <w:jc w:val="both"/>
        <w:rPr>
          <w:rFonts w:cs="Arial"/>
          <w:i/>
          <w:highlight w:val="yellow"/>
        </w:rPr>
      </w:pPr>
      <w:r w:rsidRPr="004A60EF">
        <w:rPr>
          <w:rFonts w:cs="Arial"/>
          <w:i/>
          <w:highlight w:val="yellow"/>
        </w:rPr>
        <w:t xml:space="preserve">Datenschutzbeauftragter </w:t>
      </w:r>
    </w:p>
    <w:p w:rsidR="002E7A35" w:rsidRPr="004A60EF" w:rsidRDefault="002E7A35" w:rsidP="002E7A35">
      <w:pPr>
        <w:pStyle w:val="Listenabsatz"/>
        <w:spacing w:after="0"/>
        <w:ind w:left="0"/>
        <w:jc w:val="both"/>
        <w:rPr>
          <w:rFonts w:cs="Arial"/>
          <w:i/>
          <w:highlight w:val="yellow"/>
        </w:rPr>
      </w:pPr>
      <w:r w:rsidRPr="004A60EF">
        <w:rPr>
          <w:rFonts w:cs="Arial"/>
          <w:i/>
          <w:highlight w:val="yellow"/>
        </w:rPr>
        <w:t xml:space="preserve">Beispielstraße 1 </w:t>
      </w:r>
    </w:p>
    <w:p w:rsidR="002E7A35" w:rsidRPr="004A60EF" w:rsidRDefault="002E7A35" w:rsidP="002E7A35">
      <w:pPr>
        <w:pStyle w:val="Listenabsatz"/>
        <w:spacing w:after="0"/>
        <w:ind w:left="0"/>
        <w:jc w:val="both"/>
        <w:rPr>
          <w:rFonts w:cs="Arial"/>
          <w:highlight w:val="yellow"/>
        </w:rPr>
      </w:pPr>
      <w:r w:rsidRPr="004A60EF">
        <w:rPr>
          <w:rFonts w:cs="Arial"/>
          <w:i/>
          <w:highlight w:val="yellow"/>
        </w:rPr>
        <w:t>12345 Beispielstadt</w:t>
      </w:r>
      <w:r w:rsidRPr="004A60EF">
        <w:rPr>
          <w:rFonts w:cs="Arial"/>
          <w:highlight w:val="yellow"/>
        </w:rPr>
        <w:t xml:space="preserve"> </w:t>
      </w:r>
    </w:p>
    <w:p w:rsidR="002E7A35" w:rsidRPr="004A60EF" w:rsidRDefault="002E7A35" w:rsidP="002E7A35">
      <w:pPr>
        <w:pStyle w:val="Listenabsatz"/>
        <w:spacing w:after="0"/>
        <w:ind w:left="0"/>
        <w:jc w:val="both"/>
        <w:rPr>
          <w:rFonts w:cs="Arial"/>
          <w:i/>
          <w:highlight w:val="yellow"/>
        </w:rPr>
      </w:pPr>
      <w:r w:rsidRPr="004A60EF">
        <w:rPr>
          <w:rFonts w:cs="Arial"/>
          <w:i/>
          <w:highlight w:val="yellow"/>
        </w:rPr>
        <w:t>Telefon: …</w:t>
      </w:r>
    </w:p>
    <w:p w:rsidR="002E7A35" w:rsidRPr="002E7A35" w:rsidRDefault="002E7A35" w:rsidP="002E7A35">
      <w:pPr>
        <w:pStyle w:val="Listenabsatz"/>
        <w:spacing w:after="0"/>
        <w:ind w:left="0"/>
        <w:jc w:val="both"/>
        <w:rPr>
          <w:rFonts w:cs="Arial"/>
        </w:rPr>
      </w:pPr>
      <w:r w:rsidRPr="004A60EF">
        <w:rPr>
          <w:rFonts w:cs="Arial"/>
          <w:i/>
          <w:highlight w:val="yellow"/>
        </w:rPr>
        <w:t>(ggf. E-Mail-Adresse):</w:t>
      </w:r>
      <w:r w:rsidRPr="002E7A35">
        <w:rPr>
          <w:rFonts w:cs="Arial"/>
          <w:i/>
        </w:rPr>
        <w:t xml:space="preserve"> </w:t>
      </w:r>
    </w:p>
    <w:p w:rsidR="002E7A35" w:rsidRPr="002E7A35" w:rsidRDefault="002E7A35" w:rsidP="002E7A35">
      <w:pPr>
        <w:spacing w:after="0"/>
        <w:ind w:left="567" w:hanging="567"/>
        <w:jc w:val="both"/>
        <w:rPr>
          <w:rFonts w:cs="Arial"/>
        </w:rPr>
      </w:pPr>
    </w:p>
    <w:p w:rsidR="002E7A35" w:rsidRPr="002E7A35" w:rsidRDefault="002E7A35" w:rsidP="002E7A35">
      <w:pPr>
        <w:pStyle w:val="Listenabsatz"/>
        <w:numPr>
          <w:ilvl w:val="0"/>
          <w:numId w:val="1"/>
        </w:numPr>
        <w:spacing w:after="120"/>
        <w:ind w:left="567" w:hanging="567"/>
        <w:contextualSpacing w:val="0"/>
        <w:jc w:val="both"/>
        <w:rPr>
          <w:rFonts w:cs="Arial"/>
        </w:rPr>
      </w:pPr>
      <w:r w:rsidRPr="002E7A35">
        <w:rPr>
          <w:rFonts w:cs="Arial"/>
        </w:rPr>
        <w:t>Zu welchen Zwecken und auf welcher Rechtsgrundlage verarbeiten wir Ihre persone</w:t>
      </w:r>
      <w:r w:rsidRPr="002E7A35">
        <w:rPr>
          <w:rFonts w:cs="Arial"/>
        </w:rPr>
        <w:t>n</w:t>
      </w:r>
      <w:r w:rsidRPr="002E7A35">
        <w:rPr>
          <w:rFonts w:cs="Arial"/>
        </w:rPr>
        <w:t>bezogenen Daten?</w:t>
      </w:r>
    </w:p>
    <w:p w:rsidR="002E7A35" w:rsidRPr="002E7A35" w:rsidRDefault="002E7A35" w:rsidP="002E7A35">
      <w:pPr>
        <w:pStyle w:val="Listenabsatz"/>
        <w:spacing w:after="80"/>
        <w:ind w:left="0"/>
        <w:contextualSpacing w:val="0"/>
        <w:jc w:val="both"/>
        <w:rPr>
          <w:rFonts w:cs="Arial"/>
        </w:rPr>
      </w:pPr>
      <w:r w:rsidRPr="002E7A35">
        <w:rPr>
          <w:rFonts w:cs="Arial"/>
        </w:rPr>
        <w:t>Wir verarbeiten personenbezogene Daten, die wir im Rahmen unserer Vertragsbeziehung von unseren Bewohnern bzw. deren Vertretungsberechtigten erhalten. Darüber hinaus ve</w:t>
      </w:r>
      <w:r w:rsidRPr="002E7A35">
        <w:rPr>
          <w:rFonts w:cs="Arial"/>
        </w:rPr>
        <w:t>r</w:t>
      </w:r>
      <w:r w:rsidRPr="002E7A35">
        <w:rPr>
          <w:rFonts w:cs="Arial"/>
        </w:rPr>
        <w:t>arbeiten wir, soweit dies für die Durchführung des Vertrages über stationäre Pflege erforde</w:t>
      </w:r>
      <w:r w:rsidRPr="002E7A35">
        <w:rPr>
          <w:rFonts w:cs="Arial"/>
        </w:rPr>
        <w:t>r</w:t>
      </w:r>
      <w:r w:rsidRPr="002E7A35">
        <w:rPr>
          <w:rFonts w:cs="Arial"/>
        </w:rPr>
        <w:t xml:space="preserve">lich ist, personenbezogene Daten, die wir von Dritten wie Pflegekassen, Sozialhilfeträgern, Ärzten und Therapeuten zulässigerweise erhalten haben. </w:t>
      </w:r>
    </w:p>
    <w:p w:rsidR="002E7A35" w:rsidRPr="002E7A35" w:rsidRDefault="002E7A35" w:rsidP="002E7A35">
      <w:pPr>
        <w:pStyle w:val="Listenabsatz"/>
        <w:spacing w:after="80"/>
        <w:ind w:left="0"/>
        <w:contextualSpacing w:val="0"/>
        <w:jc w:val="both"/>
        <w:rPr>
          <w:rFonts w:cs="Arial"/>
        </w:rPr>
      </w:pPr>
      <w:r w:rsidRPr="002E7A35">
        <w:rPr>
          <w:rFonts w:cs="Arial"/>
        </w:rPr>
        <w:t xml:space="preserve">Im Rahmen allgemeiner Anfragen (z.B. zu unseren Leistungen, freien Kapazitäten </w:t>
      </w:r>
      <w:proofErr w:type="spellStart"/>
      <w:r w:rsidRPr="002E7A35">
        <w:rPr>
          <w:rFonts w:cs="Arial"/>
        </w:rPr>
        <w:t>u.ä.</w:t>
      </w:r>
      <w:proofErr w:type="spellEnd"/>
      <w:r w:rsidRPr="002E7A35">
        <w:rPr>
          <w:rFonts w:cs="Arial"/>
        </w:rPr>
        <w:t>) ve</w:t>
      </w:r>
      <w:r w:rsidRPr="002E7A35">
        <w:rPr>
          <w:rFonts w:cs="Arial"/>
        </w:rPr>
        <w:t>r</w:t>
      </w:r>
      <w:r w:rsidRPr="002E7A35">
        <w:rPr>
          <w:rFonts w:cs="Arial"/>
        </w:rPr>
        <w:t xml:space="preserve">arbeiten wir die uns von Ihnen angegebenen Kontaktdaten wie Name, Adresse, Telefon oder E-Mail-Adresse zur Beantwortung Ihrer Anfrage. Wenn Sie einen </w:t>
      </w:r>
      <w:r w:rsidR="004A60EF">
        <w:rPr>
          <w:rFonts w:cs="Arial"/>
        </w:rPr>
        <w:t xml:space="preserve">Wohn- und Betreuungsvertrag über </w:t>
      </w:r>
      <w:r w:rsidRPr="002E7A35">
        <w:rPr>
          <w:rFonts w:cs="Arial"/>
        </w:rPr>
        <w:t>mit uns schließen möchten, können relevante personenbezogene Daten Name, Adresse, andere Kontaktdaten (Telefon, E-Mail-Adresse), Geburtsdatum, Angaben zu Geschäftsfähigkeit und Vertretungsbefugnissen, Pflegegrad und für die Aufnahme in die Ei</w:t>
      </w:r>
      <w:r w:rsidRPr="002E7A35">
        <w:rPr>
          <w:rFonts w:cs="Arial"/>
        </w:rPr>
        <w:t>n</w:t>
      </w:r>
      <w:r w:rsidRPr="002E7A35">
        <w:rPr>
          <w:rFonts w:cs="Arial"/>
        </w:rPr>
        <w:t xml:space="preserve">richtung besonders relevante gesundheitliche Einschränkungen sein. Wir benötigen diese Daten insbesondere zur Prüfung, </w:t>
      </w:r>
      <w:r w:rsidR="004A60EF">
        <w:rPr>
          <w:rFonts w:cs="Arial"/>
        </w:rPr>
        <w:t xml:space="preserve">ob uns eine fachgerechte Leistungen </w:t>
      </w:r>
      <w:r w:rsidRPr="002E7A35">
        <w:rPr>
          <w:rFonts w:cs="Arial"/>
        </w:rPr>
        <w:t>mö</w:t>
      </w:r>
      <w:r w:rsidRPr="002E7A35">
        <w:rPr>
          <w:rFonts w:cs="Arial"/>
        </w:rPr>
        <w:t>g</w:t>
      </w:r>
      <w:r w:rsidRPr="002E7A35">
        <w:rPr>
          <w:rFonts w:cs="Arial"/>
        </w:rPr>
        <w:t xml:space="preserve">lich ist. Ohne diese Daten können wir in der Regel keinen Vertrag </w:t>
      </w:r>
      <w:r w:rsidRPr="002E7A35">
        <w:rPr>
          <w:rFonts w:cs="Arial"/>
        </w:rPr>
        <w:lastRenderedPageBreak/>
        <w:t>mit Ihnen schließen. Die Verarbeitung dieser Daten erfolgt auf Grundlage des Artikels 6 Abs. 1 Buchst. b DSGVO für die Vertragserfüllung oder zur Durchführung der auf Ihre Anfrage hin erfolgten vorvertragl</w:t>
      </w:r>
      <w:r w:rsidRPr="002E7A35">
        <w:rPr>
          <w:rFonts w:cs="Arial"/>
        </w:rPr>
        <w:t>i</w:t>
      </w:r>
      <w:r w:rsidRPr="002E7A35">
        <w:rPr>
          <w:rFonts w:cs="Arial"/>
        </w:rPr>
        <w:t>chen Maßnahmen und, soweit gesundheitsbezogene Daten betroffen sind, des Artikels 9 Abs. 2 Buchst. h DSGVO i.V.m. § 22 Abs. 1 Ziff. 1 Buchst. b BDSG zum Zwecke der Verso</w:t>
      </w:r>
      <w:r w:rsidRPr="002E7A35">
        <w:rPr>
          <w:rFonts w:cs="Arial"/>
        </w:rPr>
        <w:t>r</w:t>
      </w:r>
      <w:r w:rsidRPr="002E7A35">
        <w:rPr>
          <w:rFonts w:cs="Arial"/>
        </w:rPr>
        <w:t>gung und Behandlung im Gesundheits- und Sozialbereich.</w:t>
      </w:r>
    </w:p>
    <w:p w:rsidR="002E7A35" w:rsidRPr="002E7A35" w:rsidRDefault="002E7A35" w:rsidP="002E7A35">
      <w:pPr>
        <w:pStyle w:val="Listenabsatz"/>
        <w:spacing w:after="80"/>
        <w:ind w:left="0"/>
        <w:contextualSpacing w:val="0"/>
        <w:jc w:val="both"/>
        <w:rPr>
          <w:rFonts w:cs="Arial"/>
        </w:rPr>
      </w:pPr>
      <w:r w:rsidRPr="002E7A35">
        <w:rPr>
          <w:rFonts w:cs="Arial"/>
        </w:rPr>
        <w:t>Bei Abschluss des Vertrages über die Leistungen der Eingliederungshilfe werden darüber hinaus weitere personenbezogene Daten, insbesondere Gesundheits- und Sozialdaten ve</w:t>
      </w:r>
      <w:r w:rsidRPr="002E7A35">
        <w:rPr>
          <w:rFonts w:cs="Arial"/>
        </w:rPr>
        <w:t>r</w:t>
      </w:r>
      <w:r w:rsidRPr="002E7A35">
        <w:rPr>
          <w:rFonts w:cs="Arial"/>
        </w:rPr>
        <w:t xml:space="preserve">arbeitet. Dazu zählen neben der Erfassung der Bedarfe im Rahmen der Eingliederungshilfe ggf. die Pflegeanamnese einschließlich der gesundheitlich bedingten Beeinträchtigungen der Selbstständigkeit oder der Fähigkeiten und betreuungs- und pflegerelevanter </w:t>
      </w:r>
      <w:proofErr w:type="spellStart"/>
      <w:r w:rsidRPr="002E7A35">
        <w:rPr>
          <w:rFonts w:cs="Arial"/>
        </w:rPr>
        <w:t>Biografiedaten</w:t>
      </w:r>
      <w:proofErr w:type="spellEnd"/>
      <w:r w:rsidRPr="002E7A35">
        <w:rPr>
          <w:rFonts w:cs="Arial"/>
        </w:rPr>
        <w:t xml:space="preserve">, </w:t>
      </w:r>
    </w:p>
    <w:p w:rsidR="002E7A35" w:rsidRPr="002E7A35" w:rsidRDefault="002E7A35" w:rsidP="002E7A35">
      <w:pPr>
        <w:pStyle w:val="Listenabsatz"/>
        <w:spacing w:after="80"/>
        <w:ind w:left="0"/>
        <w:contextualSpacing w:val="0"/>
        <w:jc w:val="both"/>
        <w:rPr>
          <w:rFonts w:cs="Arial"/>
        </w:rPr>
      </w:pPr>
      <w:r w:rsidRPr="002E7A35">
        <w:rPr>
          <w:rFonts w:cs="Arial"/>
        </w:rPr>
        <w:t xml:space="preserve">Ihre Wünsche und Bedürfnisse hinsichtlich der </w:t>
      </w:r>
      <w:r w:rsidR="004A60EF">
        <w:rPr>
          <w:rFonts w:cs="Arial"/>
        </w:rPr>
        <w:t xml:space="preserve">sozialen Teilhabe, der </w:t>
      </w:r>
      <w:r w:rsidRPr="002E7A35">
        <w:rPr>
          <w:rFonts w:cs="Arial"/>
        </w:rPr>
        <w:t>pflegerischen und hauswirtschaftlichen Ve</w:t>
      </w:r>
      <w:r w:rsidRPr="002E7A35">
        <w:rPr>
          <w:rFonts w:cs="Arial"/>
        </w:rPr>
        <w:t>r</w:t>
      </w:r>
      <w:r w:rsidRPr="002E7A35">
        <w:rPr>
          <w:rFonts w:cs="Arial"/>
        </w:rPr>
        <w:t>sorgung, Diagnosen und Befunde, die Sie uns zur Verfügung stellen oder die wir mit Ihrer Einwilligung auf der Grundlage des Artikels 9 Abs. 2 Buchst. a DSGVO von Ihren beha</w:t>
      </w:r>
      <w:r w:rsidRPr="002E7A35">
        <w:rPr>
          <w:rFonts w:cs="Arial"/>
        </w:rPr>
        <w:t>n</w:t>
      </w:r>
      <w:r w:rsidRPr="002E7A35">
        <w:rPr>
          <w:rFonts w:cs="Arial"/>
        </w:rPr>
        <w:t>delnden Ärzten oder Therapeuten erhalten (z.B. in Arztberichten). Diese Daten und die auf dieser Grundlage erforderlichen und durchgeführten Leistungen werden im laufenden Betreuungs- und Pfleg</w:t>
      </w:r>
      <w:r w:rsidRPr="002E7A35">
        <w:rPr>
          <w:rFonts w:cs="Arial"/>
        </w:rPr>
        <w:t>e</w:t>
      </w:r>
      <w:r w:rsidRPr="002E7A35">
        <w:rPr>
          <w:rFonts w:cs="Arial"/>
        </w:rPr>
        <w:t>prozess in einer fortlaufend zu aktualisierenden Pflegedokumentation niedergelegt; zur Führung der Dokumentation sind wir u.a. nach landesheimrechtlichen und rahmenvertraglichen Regelungen nach dem SGB IX verpflichtet. Die Vera</w:t>
      </w:r>
      <w:r w:rsidRPr="002E7A35">
        <w:rPr>
          <w:rFonts w:cs="Arial"/>
        </w:rPr>
        <w:t>r</w:t>
      </w:r>
      <w:r w:rsidRPr="002E7A35">
        <w:rPr>
          <w:rFonts w:cs="Arial"/>
        </w:rPr>
        <w:t>beitung dieser Daten erfolgt auf der Grundlage des Artikels 9 Abs. 2 Buchst. h DSGVO i.V.m. § 22 Abs. 1 Ziff. 1 Buchst. b BDSG und nur, soweit sie zur Versorgung und Behandlung im Gesundheits- und Sozialb</w:t>
      </w:r>
      <w:r w:rsidRPr="002E7A35">
        <w:rPr>
          <w:rFonts w:cs="Arial"/>
        </w:rPr>
        <w:t>e</w:t>
      </w:r>
      <w:r w:rsidRPr="002E7A35">
        <w:rPr>
          <w:rFonts w:cs="Arial"/>
        </w:rPr>
        <w:t>reich erforderlich ist.</w:t>
      </w:r>
    </w:p>
    <w:p w:rsidR="002E7A35" w:rsidRPr="002E7A35" w:rsidRDefault="002E7A35" w:rsidP="002E7A35">
      <w:pPr>
        <w:pStyle w:val="Listenabsatz"/>
        <w:spacing w:after="240"/>
        <w:ind w:left="0"/>
        <w:contextualSpacing w:val="0"/>
        <w:jc w:val="both"/>
        <w:rPr>
          <w:rFonts w:cs="Arial"/>
        </w:rPr>
      </w:pPr>
      <w:r w:rsidRPr="002E7A35">
        <w:rPr>
          <w:rFonts w:cs="Arial"/>
        </w:rPr>
        <w:t>Es besteht keine gesetzliche Pflicht für die Bereitstellung Ihrer Daten an uns. Die Erhebung und weitere Verarbeitung dieser Daten ist jedoch Voraussetzung für die Erfüllung unserer Leistungsverpflichtungen aus dem Wohn- und Betreuungsvertrag und unserer Verpflichtu</w:t>
      </w:r>
      <w:r w:rsidRPr="002E7A35">
        <w:rPr>
          <w:rFonts w:cs="Arial"/>
        </w:rPr>
        <w:t>n</w:t>
      </w:r>
      <w:r w:rsidRPr="002E7A35">
        <w:rPr>
          <w:rFonts w:cs="Arial"/>
        </w:rPr>
        <w:t>gen aus der Leistungsvereinbarung gem. § 125 SGB IX iVm dem Gesamtplan gem. § 121 SGB IX. Werden die notwendigen Daten nicht bereitgestellt, kann eine dementsprechend sorgfältige Versorgung nur entsprechend eingeschränkt sichergestellt werden.</w:t>
      </w:r>
    </w:p>
    <w:p w:rsidR="002E7A35" w:rsidRPr="002E7A35" w:rsidRDefault="002E7A35" w:rsidP="002E7A35">
      <w:pPr>
        <w:pStyle w:val="Listenabsatz"/>
        <w:numPr>
          <w:ilvl w:val="0"/>
          <w:numId w:val="1"/>
        </w:numPr>
        <w:spacing w:after="120"/>
        <w:ind w:left="567" w:hanging="567"/>
        <w:contextualSpacing w:val="0"/>
        <w:jc w:val="both"/>
        <w:rPr>
          <w:rFonts w:cs="Arial"/>
        </w:rPr>
      </w:pPr>
      <w:r w:rsidRPr="002E7A35">
        <w:rPr>
          <w:rFonts w:cs="Arial"/>
        </w:rPr>
        <w:t>An wen werden meine personenbezogenen Daten gegebenenfalls übermittelt?</w:t>
      </w:r>
    </w:p>
    <w:p w:rsidR="002E7A35" w:rsidRPr="002E7A35" w:rsidRDefault="004A60EF" w:rsidP="002E7A35">
      <w:pPr>
        <w:pStyle w:val="Listenabsatz"/>
        <w:spacing w:after="120"/>
        <w:ind w:left="0"/>
        <w:contextualSpacing w:val="0"/>
        <w:jc w:val="both"/>
        <w:rPr>
          <w:rFonts w:cs="Arial"/>
        </w:rPr>
      </w:pPr>
      <w:r>
        <w:rPr>
          <w:rFonts w:cs="Arial"/>
        </w:rPr>
        <w:t xml:space="preserve">Im Rahmen der Leistung durch uns </w:t>
      </w:r>
      <w:r w:rsidR="002E7A35" w:rsidRPr="002E7A35">
        <w:rPr>
          <w:rFonts w:cs="Arial"/>
        </w:rPr>
        <w:t>erhalten nur diejenigen zur Verschwiegenheit verpflichteten Mitarbeiter und Stellen Zugriff auf Ihre Daten, die diese zur Erfüllung unserer vertraglichen und gesetzlichen Pflichten und zur Durchführung des Vertrages einschließlich der Abrec</w:t>
      </w:r>
      <w:r w:rsidR="002E7A35" w:rsidRPr="002E7A35">
        <w:rPr>
          <w:rFonts w:cs="Arial"/>
        </w:rPr>
        <w:t>h</w:t>
      </w:r>
      <w:r w:rsidR="002E7A35" w:rsidRPr="002E7A35">
        <w:rPr>
          <w:rFonts w:cs="Arial"/>
        </w:rPr>
        <w:t>nung brauchen. Zu diesen von uns konkret festgelegten Zwecken erhalten auch von uns eingesetzte Dienstleister und Erfüllungsgehilfen (IT-Dienstleister und Dienstleister, die für uns die Erstellung und Versendung der Rechnungen übernehmen) personenbezogene D</w:t>
      </w:r>
      <w:r w:rsidR="002E7A35" w:rsidRPr="002E7A35">
        <w:rPr>
          <w:rFonts w:cs="Arial"/>
        </w:rPr>
        <w:t>a</w:t>
      </w:r>
      <w:r w:rsidR="002E7A35" w:rsidRPr="002E7A35">
        <w:rPr>
          <w:rFonts w:cs="Arial"/>
        </w:rPr>
        <w:t>ten; auch diese Dienstleister und Erfüllungsgehilfen unterliegen der gesetzlichen Geheimha</w:t>
      </w:r>
      <w:r w:rsidR="002E7A35" w:rsidRPr="002E7A35">
        <w:rPr>
          <w:rFonts w:cs="Arial"/>
        </w:rPr>
        <w:t>l</w:t>
      </w:r>
      <w:r w:rsidR="002E7A35" w:rsidRPr="002E7A35">
        <w:rPr>
          <w:rFonts w:cs="Arial"/>
        </w:rPr>
        <w:t xml:space="preserve">tungsverpflichtung </w:t>
      </w:r>
      <w:proofErr w:type="spellStart"/>
      <w:r w:rsidR="002E7A35" w:rsidRPr="002E7A35">
        <w:rPr>
          <w:rFonts w:cs="Arial"/>
        </w:rPr>
        <w:t>i.S.d</w:t>
      </w:r>
      <w:proofErr w:type="spellEnd"/>
      <w:r w:rsidR="002E7A35" w:rsidRPr="002E7A35">
        <w:rPr>
          <w:rFonts w:cs="Arial"/>
        </w:rPr>
        <w:t>. § 203 StGB. Gleiches gilt für unseren Steuerberater, an den wir die für die ordnungsgemäße Buchführung erforderlichen Daten auf der Grundlage des Artikel 9 Abs. 2 Buchst. h DSGVO i.V.m. § 22 Abs. 1 Ziff. 1 Buchst. b BDSG übermitteln.</w:t>
      </w:r>
    </w:p>
    <w:p w:rsidR="002E7A35" w:rsidRPr="002E7A35" w:rsidRDefault="002E7A35" w:rsidP="002E7A35">
      <w:pPr>
        <w:pStyle w:val="Listenabsatz"/>
        <w:spacing w:after="120"/>
        <w:ind w:left="0"/>
        <w:contextualSpacing w:val="0"/>
        <w:jc w:val="both"/>
        <w:rPr>
          <w:rFonts w:cs="Arial"/>
        </w:rPr>
      </w:pPr>
      <w:r w:rsidRPr="002E7A35">
        <w:rPr>
          <w:rFonts w:cs="Arial"/>
        </w:rPr>
        <w:t>Wir übermitteln Ihre personenbezogenen Daten nur dann an Dritte, wenn dies gesetzlich erlaubt ist oder Sie eingewilligt haben. Unter diesen Voraussetzungen können Empfänger personenbezogener Daten insbesondere sein:</w:t>
      </w:r>
    </w:p>
    <w:p w:rsidR="002E7A35" w:rsidRPr="002E7A35" w:rsidRDefault="002E7A35" w:rsidP="002E7A35">
      <w:pPr>
        <w:pStyle w:val="Listenabsatz"/>
        <w:numPr>
          <w:ilvl w:val="0"/>
          <w:numId w:val="3"/>
        </w:numPr>
        <w:spacing w:after="0"/>
        <w:ind w:left="284" w:hanging="284"/>
        <w:jc w:val="both"/>
        <w:rPr>
          <w:rFonts w:cs="Arial"/>
        </w:rPr>
      </w:pPr>
      <w:r w:rsidRPr="002E7A35">
        <w:rPr>
          <w:rFonts w:cs="Arial"/>
        </w:rPr>
        <w:t>vertretungsberechtigte Personen, wie z.B. Bevollmächtigte und Betreuer</w:t>
      </w:r>
    </w:p>
    <w:p w:rsidR="002E7A35" w:rsidRPr="002E7A35" w:rsidRDefault="002E7A35" w:rsidP="002E7A35">
      <w:pPr>
        <w:pStyle w:val="Listenabsatz"/>
        <w:numPr>
          <w:ilvl w:val="0"/>
          <w:numId w:val="3"/>
        </w:numPr>
        <w:spacing w:after="0"/>
        <w:ind w:left="284" w:hanging="284"/>
        <w:jc w:val="both"/>
        <w:rPr>
          <w:rFonts w:cs="Arial"/>
        </w:rPr>
      </w:pPr>
      <w:r w:rsidRPr="002E7A35">
        <w:rPr>
          <w:rFonts w:cs="Arial"/>
        </w:rPr>
        <w:t>nicht vertretungsberechtigte Angehörige bzw. Bezugspersonen</w:t>
      </w:r>
    </w:p>
    <w:p w:rsidR="002E7A35" w:rsidRPr="002E7A35" w:rsidRDefault="002E7A35" w:rsidP="002E7A35">
      <w:pPr>
        <w:pStyle w:val="Listenabsatz"/>
        <w:numPr>
          <w:ilvl w:val="0"/>
          <w:numId w:val="3"/>
        </w:numPr>
        <w:spacing w:after="0"/>
        <w:ind w:left="284" w:hanging="284"/>
        <w:jc w:val="both"/>
        <w:rPr>
          <w:rFonts w:cs="Arial"/>
        </w:rPr>
      </w:pPr>
      <w:r w:rsidRPr="002E7A35">
        <w:rPr>
          <w:rFonts w:cs="Arial"/>
        </w:rPr>
        <w:t>Seelsorger</w:t>
      </w:r>
    </w:p>
    <w:p w:rsidR="002E7A35" w:rsidRPr="002E7A35" w:rsidRDefault="002E7A35" w:rsidP="002E7A35">
      <w:pPr>
        <w:pStyle w:val="Listenabsatz"/>
        <w:numPr>
          <w:ilvl w:val="0"/>
          <w:numId w:val="3"/>
        </w:numPr>
        <w:spacing w:after="0"/>
        <w:ind w:left="284" w:hanging="284"/>
        <w:jc w:val="both"/>
        <w:rPr>
          <w:rFonts w:cs="Arial"/>
        </w:rPr>
      </w:pPr>
      <w:r w:rsidRPr="002E7A35">
        <w:rPr>
          <w:rFonts w:cs="Arial"/>
        </w:rPr>
        <w:lastRenderedPageBreak/>
        <w:t>behandelnde Ärzte und Therapeuten</w:t>
      </w:r>
    </w:p>
    <w:p w:rsidR="002E7A35" w:rsidRPr="002E7A35" w:rsidRDefault="002E7A35" w:rsidP="002E7A35">
      <w:pPr>
        <w:pStyle w:val="Listenabsatz"/>
        <w:numPr>
          <w:ilvl w:val="0"/>
          <w:numId w:val="3"/>
        </w:numPr>
        <w:spacing w:after="0"/>
        <w:ind w:left="284" w:hanging="284"/>
        <w:jc w:val="both"/>
        <w:rPr>
          <w:rFonts w:cs="Arial"/>
        </w:rPr>
      </w:pPr>
      <w:r w:rsidRPr="002E7A35">
        <w:rPr>
          <w:rFonts w:cs="Arial"/>
        </w:rPr>
        <w:t>Krankenhaus, Rehabilitationseinrichtung</w:t>
      </w:r>
    </w:p>
    <w:p w:rsidR="002E7A35" w:rsidRPr="002E7A35" w:rsidRDefault="002E7A35" w:rsidP="002E7A35">
      <w:pPr>
        <w:pStyle w:val="Listenabsatz"/>
        <w:numPr>
          <w:ilvl w:val="0"/>
          <w:numId w:val="3"/>
        </w:numPr>
        <w:spacing w:after="0"/>
        <w:ind w:left="284" w:hanging="284"/>
        <w:jc w:val="both"/>
        <w:rPr>
          <w:rFonts w:cs="Arial"/>
        </w:rPr>
      </w:pPr>
      <w:r w:rsidRPr="002E7A35">
        <w:rPr>
          <w:rFonts w:cs="Arial"/>
        </w:rPr>
        <w:t>ambulanter Pflegedienst oder andere Anbieter</w:t>
      </w:r>
    </w:p>
    <w:p w:rsidR="002E7A35" w:rsidRPr="002E7A35" w:rsidRDefault="002E7A35" w:rsidP="002E7A35">
      <w:pPr>
        <w:pStyle w:val="Listenabsatz"/>
        <w:numPr>
          <w:ilvl w:val="0"/>
          <w:numId w:val="3"/>
        </w:numPr>
        <w:spacing w:after="0"/>
        <w:ind w:left="284" w:hanging="284"/>
        <w:jc w:val="both"/>
        <w:rPr>
          <w:rFonts w:cs="Arial"/>
        </w:rPr>
      </w:pPr>
      <w:r w:rsidRPr="002E7A35">
        <w:rPr>
          <w:rFonts w:cs="Arial"/>
        </w:rPr>
        <w:t>Apotheke, Sanitätshaus</w:t>
      </w:r>
    </w:p>
    <w:p w:rsidR="002E7A35" w:rsidRPr="002E7A35" w:rsidRDefault="002E7A35" w:rsidP="002E7A35">
      <w:pPr>
        <w:pStyle w:val="Listenabsatz"/>
        <w:numPr>
          <w:ilvl w:val="0"/>
          <w:numId w:val="3"/>
        </w:numPr>
        <w:spacing w:after="0"/>
        <w:ind w:left="284" w:hanging="284"/>
        <w:jc w:val="both"/>
        <w:rPr>
          <w:rFonts w:cs="Arial"/>
        </w:rPr>
      </w:pPr>
      <w:r w:rsidRPr="002E7A35">
        <w:rPr>
          <w:rFonts w:cs="Arial"/>
        </w:rPr>
        <w:t>sonstige Dienstleister, die auf Wunsch des Pflegebedürftigen eingeschaltet werden (z.B. Podologe, Heilpraktiker)</w:t>
      </w:r>
    </w:p>
    <w:p w:rsidR="002E7A35" w:rsidRPr="002E7A35" w:rsidRDefault="004A60EF" w:rsidP="002E7A35">
      <w:pPr>
        <w:pStyle w:val="Listenabsatz"/>
        <w:numPr>
          <w:ilvl w:val="0"/>
          <w:numId w:val="3"/>
        </w:numPr>
        <w:spacing w:after="0"/>
        <w:ind w:left="284" w:hanging="284"/>
        <w:jc w:val="both"/>
        <w:rPr>
          <w:rFonts w:cs="Arial"/>
        </w:rPr>
      </w:pPr>
      <w:r w:rsidRPr="002E7A35">
        <w:rPr>
          <w:rFonts w:cs="Arial"/>
        </w:rPr>
        <w:t>Sozialhilfeträger, Träger der Eingliederungshilfe</w:t>
      </w:r>
      <w:r>
        <w:rPr>
          <w:rFonts w:cs="Arial"/>
        </w:rPr>
        <w:t xml:space="preserve">, </w:t>
      </w:r>
      <w:r w:rsidR="002E7A35" w:rsidRPr="002E7A35">
        <w:rPr>
          <w:rFonts w:cs="Arial"/>
        </w:rPr>
        <w:t>Pflegekasse, Krankenkasse, private Kranken-/Pflegeversicherung, Beihilfestelle, Heilfü</w:t>
      </w:r>
      <w:r w:rsidR="002E7A35" w:rsidRPr="002E7A35">
        <w:rPr>
          <w:rFonts w:cs="Arial"/>
        </w:rPr>
        <w:t>r</w:t>
      </w:r>
      <w:r w:rsidR="002E7A35" w:rsidRPr="002E7A35">
        <w:rPr>
          <w:rFonts w:cs="Arial"/>
        </w:rPr>
        <w:t xml:space="preserve">sorge, </w:t>
      </w:r>
    </w:p>
    <w:p w:rsidR="002E7A35" w:rsidRPr="002E7A35" w:rsidRDefault="002E7A35" w:rsidP="002E7A35">
      <w:pPr>
        <w:pStyle w:val="Listenabsatz"/>
        <w:numPr>
          <w:ilvl w:val="0"/>
          <w:numId w:val="3"/>
        </w:numPr>
        <w:spacing w:after="0"/>
        <w:ind w:left="284" w:hanging="284"/>
        <w:jc w:val="both"/>
        <w:rPr>
          <w:rFonts w:cs="Arial"/>
        </w:rPr>
      </w:pPr>
      <w:r w:rsidRPr="002E7A35">
        <w:rPr>
          <w:rFonts w:cs="Arial"/>
        </w:rPr>
        <w:t>Abrechnungsstelle der Pflege-/Krankenkassen, ggf. private Kranken-/Pflegeversicherung bei Direktabrechnungsbefugnis</w:t>
      </w:r>
    </w:p>
    <w:p w:rsidR="002E7A35" w:rsidRPr="002E7A35" w:rsidRDefault="002E7A35" w:rsidP="002E7A35">
      <w:pPr>
        <w:pStyle w:val="Listenabsatz"/>
        <w:numPr>
          <w:ilvl w:val="0"/>
          <w:numId w:val="3"/>
        </w:numPr>
        <w:spacing w:after="0"/>
        <w:ind w:left="284" w:hanging="284"/>
        <w:jc w:val="both"/>
        <w:rPr>
          <w:rFonts w:cs="Arial"/>
        </w:rPr>
      </w:pPr>
      <w:r w:rsidRPr="002E7A35">
        <w:rPr>
          <w:rFonts w:cs="Arial"/>
        </w:rPr>
        <w:t xml:space="preserve">von der Einrichtung beauftragtes externes Abrechnungsunternehmen </w:t>
      </w:r>
    </w:p>
    <w:p w:rsidR="002E7A35" w:rsidRPr="002E7A35" w:rsidRDefault="002E7A35" w:rsidP="002E7A35">
      <w:pPr>
        <w:pStyle w:val="Listenabsatz"/>
        <w:numPr>
          <w:ilvl w:val="0"/>
          <w:numId w:val="3"/>
        </w:numPr>
        <w:spacing w:after="0"/>
        <w:ind w:left="284" w:hanging="284"/>
        <w:jc w:val="both"/>
        <w:rPr>
          <w:rFonts w:cs="Arial"/>
        </w:rPr>
      </w:pPr>
      <w:r w:rsidRPr="002E7A35">
        <w:rPr>
          <w:rFonts w:cs="Arial"/>
        </w:rPr>
        <w:t>Prüfinstitutionen der des Trägers der Eingliederungshilfe oder andere von ihnen bestellte Sachverständige)</w:t>
      </w:r>
    </w:p>
    <w:p w:rsidR="002E7A35" w:rsidRPr="002E7A35" w:rsidRDefault="002E7A35" w:rsidP="002E7A35">
      <w:pPr>
        <w:pStyle w:val="Listenabsatz"/>
        <w:numPr>
          <w:ilvl w:val="0"/>
          <w:numId w:val="3"/>
        </w:numPr>
        <w:spacing w:after="0"/>
        <w:ind w:left="284" w:hanging="284"/>
        <w:jc w:val="both"/>
        <w:rPr>
          <w:rFonts w:cs="Arial"/>
        </w:rPr>
      </w:pPr>
      <w:r w:rsidRPr="002E7A35">
        <w:rPr>
          <w:rFonts w:cs="Arial"/>
        </w:rPr>
        <w:t xml:space="preserve">Heimaufsichtsbehörde, </w:t>
      </w:r>
    </w:p>
    <w:p w:rsidR="002E7A35" w:rsidRPr="002E7A35" w:rsidRDefault="002E7A35" w:rsidP="002E7A35">
      <w:pPr>
        <w:pStyle w:val="Listenabsatz"/>
        <w:numPr>
          <w:ilvl w:val="0"/>
          <w:numId w:val="3"/>
        </w:numPr>
        <w:spacing w:after="0"/>
        <w:ind w:left="284" w:hanging="284"/>
        <w:jc w:val="both"/>
        <w:rPr>
          <w:rFonts w:cs="Arial"/>
        </w:rPr>
      </w:pPr>
      <w:r w:rsidRPr="002E7A35">
        <w:rPr>
          <w:rFonts w:cs="Arial"/>
        </w:rPr>
        <w:t>Gesundheitsamt</w:t>
      </w:r>
    </w:p>
    <w:p w:rsidR="002E7A35" w:rsidRPr="002E7A35" w:rsidRDefault="002E7A35" w:rsidP="002E7A35">
      <w:pPr>
        <w:pStyle w:val="Listenabsatz"/>
        <w:numPr>
          <w:ilvl w:val="0"/>
          <w:numId w:val="3"/>
        </w:numPr>
        <w:spacing w:after="120"/>
        <w:ind w:left="284" w:hanging="284"/>
        <w:contextualSpacing w:val="0"/>
        <w:jc w:val="both"/>
        <w:rPr>
          <w:rFonts w:cs="Arial"/>
        </w:rPr>
      </w:pPr>
      <w:r w:rsidRPr="002E7A35">
        <w:rPr>
          <w:rFonts w:cs="Arial"/>
        </w:rPr>
        <w:t>Meldebehörde, sofern Sie einer Meldepflicht nicht persönlich nachkommen können (im Falle vollstationärer Dauerpflege)</w:t>
      </w:r>
    </w:p>
    <w:p w:rsidR="002E7A35" w:rsidRPr="002E7A35" w:rsidRDefault="002E7A35" w:rsidP="002E7A35">
      <w:pPr>
        <w:spacing w:after="80"/>
        <w:jc w:val="both"/>
        <w:rPr>
          <w:rFonts w:cs="Arial"/>
        </w:rPr>
      </w:pPr>
      <w:r w:rsidRPr="002E7A35">
        <w:rPr>
          <w:rFonts w:cs="Arial"/>
        </w:rPr>
        <w:t>Die Übermittlung von Daten an vertretungsberechtigte Personen erfolgt auf der Grundlage des Artikels 6 Abs. 1 Buchst. b und, soweit Gesundheitsdaten betroffen sind, des Artikels 9 Abs. 2 Buchst. h DSGVO. Die Übermittlung von Daten an die Abrechnungsstellen der Kra</w:t>
      </w:r>
      <w:r w:rsidRPr="002E7A35">
        <w:rPr>
          <w:rFonts w:cs="Arial"/>
        </w:rPr>
        <w:t>n</w:t>
      </w:r>
      <w:r w:rsidRPr="002E7A35">
        <w:rPr>
          <w:rFonts w:cs="Arial"/>
        </w:rPr>
        <w:t>ken- und Pflegekasse sowie an das von der Einrichtung beauftragte externe Abrechnungsu</w:t>
      </w:r>
      <w:r w:rsidRPr="002E7A35">
        <w:rPr>
          <w:rFonts w:cs="Arial"/>
        </w:rPr>
        <w:t>n</w:t>
      </w:r>
      <w:r w:rsidRPr="002E7A35">
        <w:rPr>
          <w:rFonts w:cs="Arial"/>
        </w:rPr>
        <w:t>ternehmen, soweit sie für die Abrechnung gegenüber den gesetzlichen Kassen erforderlich ist, erfolgt auf der Grundlage des Artikels 9 Abs. 2 Buchst. h DSGVO i.V.m. § 105 Abs. 2 S. 5 SGB XI und § 302 Absatz 2 Satz 2 und 3 SGB V. Die Übermittlung an Prüfinstitutionen des Trägers der Eingliederungshilfe, die Heimaufsichtsbehörde, die Meldebehörde sowie das Gesundheitsamt erfolgt zur Erfüllung unserer gesetzlichen Verpflichtungen auf der Grundl</w:t>
      </w:r>
      <w:r w:rsidRPr="002E7A35">
        <w:rPr>
          <w:rFonts w:cs="Arial"/>
        </w:rPr>
        <w:t>a</w:t>
      </w:r>
      <w:r w:rsidRPr="002E7A35">
        <w:rPr>
          <w:rFonts w:cs="Arial"/>
        </w:rPr>
        <w:t>ge des Artikels 9 Abs. 2 Buchst. g und i DSGVO aus Gründen des öffentlichen Interesses bzw. zur Gewährleistung hoher Qualitäts- und Sicherheitsstandards bei der Gesundheitsve</w:t>
      </w:r>
      <w:r w:rsidRPr="002E7A35">
        <w:rPr>
          <w:rFonts w:cs="Arial"/>
        </w:rPr>
        <w:t>r</w:t>
      </w:r>
      <w:r w:rsidRPr="002E7A35">
        <w:rPr>
          <w:rFonts w:cs="Arial"/>
        </w:rPr>
        <w:t>sorgung. Im Einzelfall kann eine Verarbeitung auch zur Geltendmachung, Ausübung oder Verteidigung von Rechtsansprüchen auf der Grundlage des Artikels 9 Abs. 2 Buchst. f erfo</w:t>
      </w:r>
      <w:r w:rsidRPr="002E7A35">
        <w:rPr>
          <w:rFonts w:cs="Arial"/>
        </w:rPr>
        <w:t>r</w:t>
      </w:r>
      <w:r w:rsidRPr="002E7A35">
        <w:rPr>
          <w:rFonts w:cs="Arial"/>
        </w:rPr>
        <w:t>derlich sein und kann zu diesem Zweck eine Übermittlung Ihrer Daten an unseren Recht</w:t>
      </w:r>
      <w:r w:rsidRPr="002E7A35">
        <w:rPr>
          <w:rFonts w:cs="Arial"/>
        </w:rPr>
        <w:t>s</w:t>
      </w:r>
      <w:r w:rsidRPr="002E7A35">
        <w:rPr>
          <w:rFonts w:cs="Arial"/>
        </w:rPr>
        <w:t xml:space="preserve">anwalt, ein Gericht o.ä. erfolgen. </w:t>
      </w:r>
    </w:p>
    <w:p w:rsidR="002E7A35" w:rsidRPr="002E7A35" w:rsidRDefault="002E7A35" w:rsidP="002E7A35">
      <w:pPr>
        <w:spacing w:after="240"/>
        <w:jc w:val="both"/>
        <w:rPr>
          <w:rFonts w:cs="Arial"/>
        </w:rPr>
      </w:pPr>
      <w:r w:rsidRPr="002E7A35">
        <w:rPr>
          <w:rFonts w:cs="Arial"/>
        </w:rPr>
        <w:t>Im Übrigen erfolgt die Verarbeitung auf Grundlage Ihrer Einwilligung nach Artikel 6 Abs. 1 Buchst. a bzw. Artikel 9 Abs. 2 Buchst. a DSGVO. Im Ausnahmefall kann eine Übermittlung Ihrer gesundheitsbezogenen Daten auch auf der Grundlage des Artikels 9 Abs. 2 Buchst. c DSGVO ohne Ihre Einwilligung erfolgen, wenn dies zum Schutz Ihrer lebenswichtigen Int</w:t>
      </w:r>
      <w:r w:rsidRPr="002E7A35">
        <w:rPr>
          <w:rFonts w:cs="Arial"/>
        </w:rPr>
        <w:t>e</w:t>
      </w:r>
      <w:r w:rsidRPr="002E7A35">
        <w:rPr>
          <w:rFonts w:cs="Arial"/>
        </w:rPr>
        <w:t>ressen erforderlich ist (z.B. Notarzt, Ordnungsbehörden) und Sie aus körperlichen oder rechtlichen Gründen außerstande sind, Ihre Einwilligung zu geben.</w:t>
      </w:r>
    </w:p>
    <w:p w:rsidR="002E7A35" w:rsidRPr="002E7A35" w:rsidRDefault="002E7A35" w:rsidP="002E7A35">
      <w:pPr>
        <w:pStyle w:val="Listenabsatz"/>
        <w:numPr>
          <w:ilvl w:val="0"/>
          <w:numId w:val="1"/>
        </w:numPr>
        <w:spacing w:after="120"/>
        <w:ind w:left="567" w:hanging="567"/>
        <w:contextualSpacing w:val="0"/>
        <w:jc w:val="both"/>
        <w:rPr>
          <w:rFonts w:cs="Arial"/>
        </w:rPr>
      </w:pPr>
      <w:r w:rsidRPr="002E7A35">
        <w:rPr>
          <w:rFonts w:cs="Arial"/>
        </w:rPr>
        <w:t>Wie lange werden meine Daten gespeichert?</w:t>
      </w:r>
    </w:p>
    <w:p w:rsidR="002E7A35" w:rsidRPr="002E7A35" w:rsidRDefault="002E7A35" w:rsidP="002E7A35">
      <w:pPr>
        <w:pStyle w:val="Listenabsatz"/>
        <w:spacing w:after="80"/>
        <w:ind w:left="0"/>
        <w:contextualSpacing w:val="0"/>
        <w:jc w:val="both"/>
        <w:rPr>
          <w:rFonts w:cs="Arial"/>
        </w:rPr>
      </w:pPr>
      <w:r w:rsidRPr="002E7A35">
        <w:rPr>
          <w:rFonts w:cs="Arial"/>
        </w:rPr>
        <w:t>Wir speichern Ihre personenbezogenen Daten im Grundsatz solange, wie dies für die Durc</w:t>
      </w:r>
      <w:r w:rsidRPr="002E7A35">
        <w:rPr>
          <w:rFonts w:cs="Arial"/>
        </w:rPr>
        <w:t>h</w:t>
      </w:r>
      <w:r w:rsidRPr="002E7A35">
        <w:rPr>
          <w:rFonts w:cs="Arial"/>
        </w:rPr>
        <w:t>führung vorvertraglicher Maßnahmen und die Durchführung des zwischen uns geschloss</w:t>
      </w:r>
      <w:r w:rsidRPr="002E7A35">
        <w:rPr>
          <w:rFonts w:cs="Arial"/>
        </w:rPr>
        <w:t>e</w:t>
      </w:r>
      <w:r w:rsidRPr="002E7A35">
        <w:rPr>
          <w:rFonts w:cs="Arial"/>
        </w:rPr>
        <w:t xml:space="preserve">nen Vertrages erforderlich ist. Darüber hinaus unterliegen wir verschiedenen Aufzeichnungs- und Aufbewahrungspflichten, die sich unter anderem aus den landesheimrechtlichen und </w:t>
      </w:r>
      <w:r w:rsidRPr="002E7A35">
        <w:rPr>
          <w:rFonts w:cs="Arial"/>
        </w:rPr>
        <w:lastRenderedPageBreak/>
        <w:t>rahmenvertraglichen Vorschriften nach dem SGB XI, dem Handelsgesetzbuch (HGB) und der Abgabenordnung (AO) ergeben. Die dort vorgesehenen Fristen zur Aufbewahrung b</w:t>
      </w:r>
      <w:r w:rsidRPr="002E7A35">
        <w:rPr>
          <w:rFonts w:cs="Arial"/>
        </w:rPr>
        <w:t>e</w:t>
      </w:r>
      <w:r w:rsidRPr="002E7A35">
        <w:rPr>
          <w:rFonts w:cs="Arial"/>
        </w:rPr>
        <w:t>tragen bis zu 10 Jahre über das Ende der Vertragsbeziehung hinaus. Aufgrund dieser rech</w:t>
      </w:r>
      <w:r w:rsidRPr="002E7A35">
        <w:rPr>
          <w:rFonts w:cs="Arial"/>
        </w:rPr>
        <w:t>t</w:t>
      </w:r>
      <w:r w:rsidRPr="002E7A35">
        <w:rPr>
          <w:rFonts w:cs="Arial"/>
        </w:rPr>
        <w:t>lichen Vorgaben sind wir dazu verpflichtet, auf Grundlage des Artikels 6 Abs. 1 Buchst. c bzw. des Artikels 9 Abs. 1 Buchst. g DSGVO eine entsprechend befristete weitere Speicherung vorzunehmen.</w:t>
      </w:r>
    </w:p>
    <w:p w:rsidR="002E7A35" w:rsidRPr="002E7A35" w:rsidRDefault="002E7A35" w:rsidP="002E7A35">
      <w:pPr>
        <w:spacing w:after="240"/>
        <w:jc w:val="both"/>
        <w:rPr>
          <w:rFonts w:cs="Arial"/>
        </w:rPr>
      </w:pPr>
      <w:r w:rsidRPr="002E7A35">
        <w:rPr>
          <w:rFonts w:cs="Arial"/>
        </w:rPr>
        <w:t>Ferner kann aufgrund der Erhaltung von Beweismitteln im Rahmen der gesetzlichen Verjä</w:t>
      </w:r>
      <w:r w:rsidRPr="002E7A35">
        <w:rPr>
          <w:rFonts w:cs="Arial"/>
        </w:rPr>
        <w:t>h</w:t>
      </w:r>
      <w:r w:rsidRPr="002E7A35">
        <w:rPr>
          <w:rFonts w:cs="Arial"/>
        </w:rPr>
        <w:t>rungsvorschriften eine darüber hinausgehende Speicherung erforderlich sein. Nach den §§ 195 ff. des Bürgerlichen Gesetzbuches (BGB) beträgt die regelmäßige Verjährungsfrist zwar 3 Jahre, in besonderen Ausnahmefällen, in denen bspw. Haftungsfragen offen sind, kann zur Erhaltung von Beweismitteln jedoch eine längere Speicherung Ihrer personenbez</w:t>
      </w:r>
      <w:r w:rsidRPr="002E7A35">
        <w:rPr>
          <w:rFonts w:cs="Arial"/>
        </w:rPr>
        <w:t>o</w:t>
      </w:r>
      <w:r w:rsidRPr="002E7A35">
        <w:rPr>
          <w:rFonts w:cs="Arial"/>
        </w:rPr>
        <w:t>genen Daten erforderlich sein (bis zu 30 Jahre, § 197 BGB). Die entsprechend befristete weitere Speicherung erfolgt auf Grundlage des Artikels 6 Abs. 1 Buchst. f DSGVO zur Wa</w:t>
      </w:r>
      <w:r w:rsidRPr="002E7A35">
        <w:rPr>
          <w:rFonts w:cs="Arial"/>
        </w:rPr>
        <w:t>h</w:t>
      </w:r>
      <w:r w:rsidRPr="002E7A35">
        <w:rPr>
          <w:rFonts w:cs="Arial"/>
        </w:rPr>
        <w:t>rung unserer berechtigten Interessen bzw. des Artikels 9 Abs. 1 Buchst. f DSGVO zur Ge</w:t>
      </w:r>
      <w:r w:rsidRPr="002E7A35">
        <w:rPr>
          <w:rFonts w:cs="Arial"/>
        </w:rPr>
        <w:t>l</w:t>
      </w:r>
      <w:r w:rsidRPr="002E7A35">
        <w:rPr>
          <w:rFonts w:cs="Arial"/>
        </w:rPr>
        <w:t>tendmachung, Ausübung oder Verteidigung von Rechtsansprüchen.</w:t>
      </w:r>
    </w:p>
    <w:p w:rsidR="002E7A35" w:rsidRPr="002E7A35" w:rsidRDefault="002E7A35" w:rsidP="002E7A35">
      <w:pPr>
        <w:pStyle w:val="Listenabsatz"/>
        <w:numPr>
          <w:ilvl w:val="0"/>
          <w:numId w:val="1"/>
        </w:numPr>
        <w:spacing w:after="120"/>
        <w:ind w:left="567" w:hanging="567"/>
        <w:contextualSpacing w:val="0"/>
        <w:jc w:val="both"/>
        <w:rPr>
          <w:rFonts w:cs="Arial"/>
        </w:rPr>
      </w:pPr>
      <w:r w:rsidRPr="002E7A35">
        <w:rPr>
          <w:rFonts w:cs="Arial"/>
        </w:rPr>
        <w:t>Welche Rechte haben Sie als von der Verarbeitung Ihrer personenbezogenen Daten betroffene Person nach der DSGVO?</w:t>
      </w:r>
    </w:p>
    <w:p w:rsidR="002E7A35" w:rsidRPr="002E7A35" w:rsidRDefault="002E7A35" w:rsidP="002E7A35">
      <w:pPr>
        <w:pStyle w:val="Listenabsatz"/>
        <w:numPr>
          <w:ilvl w:val="0"/>
          <w:numId w:val="2"/>
        </w:numPr>
        <w:spacing w:after="120"/>
        <w:ind w:left="284" w:hanging="284"/>
        <w:contextualSpacing w:val="0"/>
        <w:jc w:val="both"/>
        <w:rPr>
          <w:rFonts w:cs="Arial"/>
        </w:rPr>
      </w:pPr>
      <w:r w:rsidRPr="002E7A35">
        <w:rPr>
          <w:rFonts w:cs="Arial"/>
        </w:rPr>
        <w:t>Sie haben das Recht, gemäß Artikel 15 DSGVO i.V.m. § 34 BDSG von uns Auskunft über die von uns verarbeiteten, Sie betreffenden personenbezogenen Daten zu verlangen. Wir stellen Ihnen in diesem Fall eine Kopie der personenbezogenen Daten, ggf. auch in elek</w:t>
      </w:r>
      <w:r w:rsidRPr="002E7A35">
        <w:rPr>
          <w:rFonts w:cs="Arial"/>
        </w:rPr>
        <w:t>t</w:t>
      </w:r>
      <w:r w:rsidRPr="002E7A35">
        <w:rPr>
          <w:rFonts w:cs="Arial"/>
        </w:rPr>
        <w:t>ronischem Format, zur Verfügung. Sie haben außerdem das Recht auf die im Einzelnen in Artikel 15 Abs. 1 DSGVO genannten Informationen. Die vorgenannten Rechte bestehen jedoch nicht uneingeschränkt; die Beschränkungen dieser Rechte sind insbesondere Art</w:t>
      </w:r>
      <w:r w:rsidRPr="002E7A35">
        <w:rPr>
          <w:rFonts w:cs="Arial"/>
        </w:rPr>
        <w:t>i</w:t>
      </w:r>
      <w:r w:rsidRPr="002E7A35">
        <w:rPr>
          <w:rFonts w:cs="Arial"/>
        </w:rPr>
        <w:t xml:space="preserve">kel 15 Abs. 4 DSGVO und § 34 BDSG zu entnehmen. </w:t>
      </w:r>
    </w:p>
    <w:p w:rsidR="002E7A35" w:rsidRPr="002E7A35" w:rsidRDefault="002E7A35" w:rsidP="002E7A35">
      <w:pPr>
        <w:pStyle w:val="Listenabsatz"/>
        <w:numPr>
          <w:ilvl w:val="0"/>
          <w:numId w:val="2"/>
        </w:numPr>
        <w:spacing w:after="120"/>
        <w:ind w:left="284" w:hanging="284"/>
        <w:contextualSpacing w:val="0"/>
        <w:jc w:val="both"/>
        <w:rPr>
          <w:rFonts w:cs="Arial"/>
        </w:rPr>
      </w:pPr>
      <w:r w:rsidRPr="002E7A35">
        <w:rPr>
          <w:rFonts w:cs="Arial"/>
        </w:rPr>
        <w:t>Sie haben das Recht auf unverzügliche Berichtigung Sie betreffender unrichtiger und Ve</w:t>
      </w:r>
      <w:r w:rsidRPr="002E7A35">
        <w:rPr>
          <w:rFonts w:cs="Arial"/>
        </w:rPr>
        <w:t>r</w:t>
      </w:r>
      <w:r w:rsidRPr="002E7A35">
        <w:rPr>
          <w:rFonts w:cs="Arial"/>
        </w:rPr>
        <w:t xml:space="preserve">vollständigung unvollständiger personenbezogener Daten gemäß Artikel 16 DSGVO. </w:t>
      </w:r>
    </w:p>
    <w:p w:rsidR="002E7A35" w:rsidRPr="002E7A35" w:rsidRDefault="002E7A35" w:rsidP="002E7A35">
      <w:pPr>
        <w:pStyle w:val="Listenabsatz"/>
        <w:numPr>
          <w:ilvl w:val="0"/>
          <w:numId w:val="2"/>
        </w:numPr>
        <w:spacing w:after="120"/>
        <w:ind w:left="284" w:hanging="284"/>
        <w:contextualSpacing w:val="0"/>
        <w:jc w:val="both"/>
        <w:rPr>
          <w:rFonts w:cs="Arial"/>
        </w:rPr>
      </w:pPr>
      <w:r w:rsidRPr="002E7A35">
        <w:rPr>
          <w:rFonts w:cs="Arial"/>
        </w:rPr>
        <w:t>Sie haben das Recht, nach Maßgabe des Artikels 17 DSGVO i.V.m. § 35 BDSG die u</w:t>
      </w:r>
      <w:r w:rsidRPr="002E7A35">
        <w:rPr>
          <w:rFonts w:cs="Arial"/>
        </w:rPr>
        <w:t>n</w:t>
      </w:r>
      <w:r w:rsidRPr="002E7A35">
        <w:rPr>
          <w:rFonts w:cs="Arial"/>
        </w:rPr>
        <w:t>verzügliche Löschung der Sie betreffenden personenbezogenen Daten zu verlangen. Di</w:t>
      </w:r>
      <w:r w:rsidRPr="002E7A35">
        <w:rPr>
          <w:rFonts w:cs="Arial"/>
        </w:rPr>
        <w:t>e</w:t>
      </w:r>
      <w:r w:rsidRPr="002E7A35">
        <w:rPr>
          <w:rFonts w:cs="Arial"/>
        </w:rPr>
        <w:t>ses Recht auf Löschung besteht jedoch nicht uneingeschränkt. Insbesondere kann eine Löschung nicht verlangt werden, soweit für uns eine weitere Verarbeitung der Sie betre</w:t>
      </w:r>
      <w:r w:rsidRPr="002E7A35">
        <w:rPr>
          <w:rFonts w:cs="Arial"/>
        </w:rPr>
        <w:t>f</w:t>
      </w:r>
      <w:r w:rsidRPr="002E7A35">
        <w:rPr>
          <w:rFonts w:cs="Arial"/>
        </w:rPr>
        <w:t>fenden personenbezogenen Daten für die Durchführung des zwischen uns bestehenden Vertrages, zur Erfüllung einer rechtlichen Verpflichtung oder zur Geltendmachung, Au</w:t>
      </w:r>
      <w:r w:rsidRPr="002E7A35">
        <w:rPr>
          <w:rFonts w:cs="Arial"/>
        </w:rPr>
        <w:t>s</w:t>
      </w:r>
      <w:r w:rsidRPr="002E7A35">
        <w:rPr>
          <w:rFonts w:cs="Arial"/>
        </w:rPr>
        <w:t>übung oder Verteidigung von Rechtsansprüchen erforderlich ist. Die Voraussetzungen und Einschränkungen des Rechts auf Löschung ergeben sich im Einzelnen aus Artikel 17 DSGVO und § 35 BDSG.</w:t>
      </w:r>
    </w:p>
    <w:p w:rsidR="002E7A35" w:rsidRPr="002E7A35" w:rsidRDefault="002E7A35" w:rsidP="002E7A35">
      <w:pPr>
        <w:pStyle w:val="Listenabsatz"/>
        <w:numPr>
          <w:ilvl w:val="0"/>
          <w:numId w:val="2"/>
        </w:numPr>
        <w:spacing w:after="120"/>
        <w:ind w:left="284" w:hanging="284"/>
        <w:contextualSpacing w:val="0"/>
        <w:jc w:val="both"/>
        <w:rPr>
          <w:rFonts w:cs="Arial"/>
        </w:rPr>
      </w:pPr>
      <w:r w:rsidRPr="002E7A35">
        <w:rPr>
          <w:rFonts w:cs="Arial"/>
        </w:rPr>
        <w:t>Sie haben das Recht, nach Maßgabe des Artikels 18 DSGVO die Einschränkung der Ve</w:t>
      </w:r>
      <w:r w:rsidRPr="002E7A35">
        <w:rPr>
          <w:rFonts w:cs="Arial"/>
        </w:rPr>
        <w:t>r</w:t>
      </w:r>
      <w:r w:rsidRPr="002E7A35">
        <w:rPr>
          <w:rFonts w:cs="Arial"/>
        </w:rPr>
        <w:t>arbeitung der Sie betreffenden personenbezogenen Daten zu verlangen, wenn eine der Voraussetzungen des Artikel 18 Abs. 1 DSGVO gegeben ist. In diesem Falle dürfen wir diese Daten weiterhin speichern, darüber hinaus jedoch nur unter engen Voraussetzu</w:t>
      </w:r>
      <w:r w:rsidRPr="002E7A35">
        <w:rPr>
          <w:rFonts w:cs="Arial"/>
        </w:rPr>
        <w:t>n</w:t>
      </w:r>
      <w:r w:rsidRPr="002E7A35">
        <w:rPr>
          <w:rFonts w:cs="Arial"/>
        </w:rPr>
        <w:t>gen verarbeiten. Die Voraussetzungen und Einschränkungen des Rechts auf Löschung ergeben sich im Einzelnen aus Artikel 18 DSGVO.</w:t>
      </w:r>
    </w:p>
    <w:p w:rsidR="002E7A35" w:rsidRPr="002E7A35" w:rsidRDefault="002E7A35" w:rsidP="002E7A35">
      <w:pPr>
        <w:pStyle w:val="Listenabsatz"/>
        <w:numPr>
          <w:ilvl w:val="0"/>
          <w:numId w:val="2"/>
        </w:numPr>
        <w:spacing w:after="120"/>
        <w:ind w:left="284" w:hanging="284"/>
        <w:contextualSpacing w:val="0"/>
        <w:jc w:val="both"/>
        <w:rPr>
          <w:rFonts w:cs="Arial"/>
        </w:rPr>
      </w:pPr>
      <w:r w:rsidRPr="002E7A35">
        <w:rPr>
          <w:rFonts w:cs="Arial"/>
        </w:rPr>
        <w:t>Sie können nach Maßgabe des Artikels 20 DSGVO verlangen, diejenigen von Ihnen b</w:t>
      </w:r>
      <w:r w:rsidRPr="002E7A35">
        <w:rPr>
          <w:rFonts w:cs="Arial"/>
        </w:rPr>
        <w:t>e</w:t>
      </w:r>
      <w:r w:rsidRPr="002E7A35">
        <w:rPr>
          <w:rFonts w:cs="Arial"/>
        </w:rPr>
        <w:t xml:space="preserve">reitgestellten personenbezogenen Daten, die wir aufgrund des zwischen uns bestehenden Vertrages oder Ihrer Einwilligung im automatisierten Verfahren verarbeiten, in einem </w:t>
      </w:r>
      <w:r w:rsidRPr="002E7A35">
        <w:rPr>
          <w:rFonts w:cs="Arial"/>
        </w:rPr>
        <w:lastRenderedPageBreak/>
        <w:t>strukturierten, gängigen und maschinenlesbaren Format zu erhalten. Behinderungen der Übermittlung dieser Daten durch Sie an einen anderen Verantwortlichen sind uns verb</w:t>
      </w:r>
      <w:r w:rsidRPr="002E7A35">
        <w:rPr>
          <w:rFonts w:cs="Arial"/>
        </w:rPr>
        <w:t>o</w:t>
      </w:r>
      <w:r w:rsidRPr="002E7A35">
        <w:rPr>
          <w:rFonts w:cs="Arial"/>
        </w:rPr>
        <w:t>ten. Sie können darüber hinaus eine direkte Übermittlung an einen anderen Verantwortl</w:t>
      </w:r>
      <w:r w:rsidRPr="002E7A35">
        <w:rPr>
          <w:rFonts w:cs="Arial"/>
        </w:rPr>
        <w:t>i</w:t>
      </w:r>
      <w:r w:rsidRPr="002E7A35">
        <w:rPr>
          <w:rFonts w:cs="Arial"/>
        </w:rPr>
        <w:t>chen durch uns verlangen, soweit dies technisch machbar ist. Die Voraussetzungen und Einschränkungen der vorgenannten Rechte im Einzelnen sind Artikel 20 DSGVO zu en</w:t>
      </w:r>
      <w:r w:rsidRPr="002E7A35">
        <w:rPr>
          <w:rFonts w:cs="Arial"/>
        </w:rPr>
        <w:t>t</w:t>
      </w:r>
      <w:r w:rsidRPr="002E7A35">
        <w:rPr>
          <w:rFonts w:cs="Arial"/>
        </w:rPr>
        <w:t>nehmen.</w:t>
      </w:r>
    </w:p>
    <w:p w:rsidR="002E7A35" w:rsidRPr="002E7A35" w:rsidRDefault="002E7A35" w:rsidP="002E7A35">
      <w:pPr>
        <w:rPr>
          <w:rFonts w:cs="Arial"/>
        </w:rPr>
      </w:pPr>
      <w:r w:rsidRPr="002E7A35">
        <w:rPr>
          <w:rFonts w:cs="Arial"/>
        </w:rPr>
        <w:t>Die von Ihnen verlangten vorstehenden Mitteilungen und Maßnahmen stellen wir Ihnen nach Maßgabe des Artikels 12 Abs. 5 DSGVO unentgeltlich zur Verfügung.</w:t>
      </w:r>
    </w:p>
    <w:p w:rsidR="002E7A35" w:rsidRPr="002E7A35" w:rsidRDefault="002E7A35" w:rsidP="002E7A35">
      <w:pPr>
        <w:pStyle w:val="Listenabsatz"/>
        <w:numPr>
          <w:ilvl w:val="0"/>
          <w:numId w:val="2"/>
        </w:numPr>
        <w:spacing w:after="120"/>
        <w:ind w:left="284" w:hanging="284"/>
        <w:contextualSpacing w:val="0"/>
        <w:jc w:val="both"/>
        <w:rPr>
          <w:rFonts w:cs="Arial"/>
        </w:rPr>
      </w:pPr>
      <w:r w:rsidRPr="002E7A35">
        <w:rPr>
          <w:rFonts w:cs="Arial"/>
        </w:rPr>
        <w:t>Als betroffene Person haben Sie gemäß Artikel 77 DSGVO i.V.m. § 19 BDSG unbesch</w:t>
      </w:r>
      <w:r w:rsidRPr="002E7A35">
        <w:rPr>
          <w:rFonts w:cs="Arial"/>
        </w:rPr>
        <w:t>a</w:t>
      </w:r>
      <w:r w:rsidRPr="002E7A35">
        <w:rPr>
          <w:rFonts w:cs="Arial"/>
        </w:rPr>
        <w:t>det eines anderweitigen verwaltungsrechtlichen oder gerichtlichen Rechtsbehelfs das Recht auf Beschwerde bei einer Datenschutz-Aufsichtsbehörde, wenn Sie der Ansicht sind, dass die Verarbeitung Ihrer personenbezogenen Daten gegen die DSGVO verstößt.</w:t>
      </w:r>
    </w:p>
    <w:p w:rsidR="002E7A35" w:rsidRPr="002E7A35" w:rsidRDefault="002E7A35" w:rsidP="002E7A35">
      <w:pPr>
        <w:spacing w:after="0"/>
        <w:jc w:val="both"/>
        <w:rPr>
          <w:rFonts w:cs="Arial"/>
        </w:rPr>
      </w:pPr>
      <w:r w:rsidRPr="002E7A35">
        <w:rPr>
          <w:rFonts w:cs="Arial"/>
        </w:rPr>
        <w:t xml:space="preserve">Eine uns erteilte Einwilligung in die Verarbeitung Ihrer personenbezogenen Daten können Sie jederzeit widerrufen. Bitte beachten Sie, dass der Widerruf erst für die Zukunft wirkt und die Rechtmäßigkeit der aufgrund der Einwilligung bis zum Widerruf erfolgten Verarbeitungen nicht berührt. </w:t>
      </w:r>
    </w:p>
    <w:p w:rsidR="002E7A35" w:rsidRPr="002E7A35" w:rsidRDefault="002E7A35" w:rsidP="002E7A35">
      <w:pPr>
        <w:pStyle w:val="Listenabsatz"/>
        <w:ind w:left="567" w:hanging="567"/>
        <w:rPr>
          <w:rFonts w:cs="Arial"/>
        </w:rPr>
      </w:pPr>
    </w:p>
    <w:p w:rsidR="002E7A35" w:rsidRPr="002E7A35" w:rsidRDefault="002E7A35" w:rsidP="002E7A35">
      <w:pPr>
        <w:pBdr>
          <w:top w:val="single" w:sz="4" w:space="1" w:color="auto"/>
          <w:left w:val="single" w:sz="4" w:space="4" w:color="auto"/>
          <w:bottom w:val="single" w:sz="4" w:space="1" w:color="auto"/>
          <w:right w:val="single" w:sz="4" w:space="4" w:color="auto"/>
        </w:pBdr>
        <w:spacing w:before="120" w:after="120"/>
        <w:jc w:val="both"/>
        <w:rPr>
          <w:rFonts w:cs="Arial"/>
          <w:b/>
        </w:rPr>
      </w:pPr>
      <w:r w:rsidRPr="002E7A35">
        <w:rPr>
          <w:rFonts w:cs="Arial"/>
          <w:b/>
        </w:rPr>
        <w:t>Information über das Widerspruchsrecht nach Artikel 21 DSGVO</w:t>
      </w:r>
    </w:p>
    <w:p w:rsidR="002E7A35" w:rsidRPr="002E7A35" w:rsidRDefault="002E7A35" w:rsidP="002E7A35">
      <w:pPr>
        <w:pBdr>
          <w:top w:val="single" w:sz="4" w:space="1" w:color="auto"/>
          <w:left w:val="single" w:sz="4" w:space="4" w:color="auto"/>
          <w:bottom w:val="single" w:sz="4" w:space="1" w:color="auto"/>
          <w:right w:val="single" w:sz="4" w:space="4" w:color="auto"/>
        </w:pBdr>
        <w:spacing w:after="0"/>
        <w:jc w:val="both"/>
        <w:rPr>
          <w:rFonts w:cs="Arial"/>
        </w:rPr>
      </w:pPr>
      <w:r w:rsidRPr="002E7A35">
        <w:rPr>
          <w:rFonts w:cs="Arial"/>
        </w:rPr>
        <w:t>Sie haben das Recht, aus Gründen, die sich aus Ihrer besonderen Situation ergeben, jede</w:t>
      </w:r>
      <w:r w:rsidRPr="002E7A35">
        <w:rPr>
          <w:rFonts w:cs="Arial"/>
        </w:rPr>
        <w:t>r</w:t>
      </w:r>
      <w:r w:rsidRPr="002E7A35">
        <w:rPr>
          <w:rFonts w:cs="Arial"/>
        </w:rPr>
        <w:t>zeit gegen die Verarbeitung Sie betreffender personenbezogener Daten, die aufgrund von Artikel 6 Abs. 1 Buchstabe f der DSGVO (Verarbeitung zur Wahrung der berechtigten Int</w:t>
      </w:r>
      <w:r w:rsidRPr="002E7A35">
        <w:rPr>
          <w:rFonts w:cs="Arial"/>
        </w:rPr>
        <w:t>e</w:t>
      </w:r>
      <w:r w:rsidRPr="002E7A35">
        <w:rPr>
          <w:rFonts w:cs="Arial"/>
        </w:rPr>
        <w:t>ressen der verantwortlichen Stelle oder eines Dritten) erfolgt, Widerspruch einzulegen.</w:t>
      </w:r>
    </w:p>
    <w:p w:rsidR="002E7A35" w:rsidRPr="002E7A35" w:rsidRDefault="002E7A35" w:rsidP="002E7A35">
      <w:pPr>
        <w:pBdr>
          <w:top w:val="single" w:sz="4" w:space="1" w:color="auto"/>
          <w:left w:val="single" w:sz="4" w:space="4" w:color="auto"/>
          <w:bottom w:val="single" w:sz="4" w:space="1" w:color="auto"/>
          <w:right w:val="single" w:sz="4" w:space="4" w:color="auto"/>
        </w:pBdr>
        <w:spacing w:after="0"/>
        <w:jc w:val="both"/>
        <w:rPr>
          <w:rFonts w:cs="Arial"/>
        </w:rPr>
      </w:pPr>
    </w:p>
    <w:p w:rsidR="002E7A35" w:rsidRPr="002E7A35" w:rsidRDefault="002E7A35" w:rsidP="002E7A35">
      <w:pPr>
        <w:pBdr>
          <w:top w:val="single" w:sz="4" w:space="1" w:color="auto"/>
          <w:left w:val="single" w:sz="4" w:space="4" w:color="auto"/>
          <w:bottom w:val="single" w:sz="4" w:space="1" w:color="auto"/>
          <w:right w:val="single" w:sz="4" w:space="4" w:color="auto"/>
        </w:pBdr>
        <w:spacing w:after="0"/>
        <w:jc w:val="both"/>
        <w:rPr>
          <w:rFonts w:cs="Arial"/>
        </w:rPr>
      </w:pPr>
      <w:r w:rsidRPr="002E7A35">
        <w:rPr>
          <w:rFonts w:cs="Arial"/>
        </w:rPr>
        <w:t>Legen Sie Widerspruch ein, werden wir Ihre personenbezogenen Daten nicht mehr verarbe</w:t>
      </w:r>
      <w:r w:rsidRPr="002E7A35">
        <w:rPr>
          <w:rFonts w:cs="Arial"/>
        </w:rPr>
        <w:t>i</w:t>
      </w:r>
      <w:r w:rsidRPr="002E7A35">
        <w:rPr>
          <w:rFonts w:cs="Arial"/>
        </w:rPr>
        <w:t>ten, es sei denn, wir können zwingende schutzwürdige Gründe für die Verarbeitung nac</w:t>
      </w:r>
      <w:r w:rsidRPr="002E7A35">
        <w:rPr>
          <w:rFonts w:cs="Arial"/>
        </w:rPr>
        <w:t>h</w:t>
      </w:r>
      <w:r w:rsidRPr="002E7A35">
        <w:rPr>
          <w:rFonts w:cs="Arial"/>
        </w:rPr>
        <w:t>weisen, die Ihre Interessen, Rechte und Freiheiten überwiegen, oder die Verarbeitung dient der Geltendmachung, Ausübung oder Verteidigung von Rechtsansprüchen.</w:t>
      </w:r>
    </w:p>
    <w:p w:rsidR="002E7A35" w:rsidRPr="002E7A35" w:rsidRDefault="002E7A35" w:rsidP="002E7A35">
      <w:pPr>
        <w:pBdr>
          <w:top w:val="single" w:sz="4" w:space="1" w:color="auto"/>
          <w:left w:val="single" w:sz="4" w:space="4" w:color="auto"/>
          <w:bottom w:val="single" w:sz="4" w:space="1" w:color="auto"/>
          <w:right w:val="single" w:sz="4" w:space="4" w:color="auto"/>
        </w:pBdr>
        <w:spacing w:after="0"/>
        <w:jc w:val="both"/>
        <w:rPr>
          <w:rFonts w:cs="Arial"/>
        </w:rPr>
      </w:pPr>
    </w:p>
    <w:p w:rsidR="002E7A35" w:rsidRPr="002E7A35" w:rsidRDefault="002E7A35" w:rsidP="002E7A35">
      <w:pPr>
        <w:pBdr>
          <w:top w:val="single" w:sz="4" w:space="1" w:color="auto"/>
          <w:left w:val="single" w:sz="4" w:space="4" w:color="auto"/>
          <w:bottom w:val="single" w:sz="4" w:space="1" w:color="auto"/>
          <w:right w:val="single" w:sz="4" w:space="4" w:color="auto"/>
        </w:pBdr>
        <w:spacing w:after="0"/>
        <w:jc w:val="both"/>
        <w:rPr>
          <w:rFonts w:cs="Arial"/>
        </w:rPr>
      </w:pPr>
      <w:r w:rsidRPr="002E7A35">
        <w:rPr>
          <w:rFonts w:cs="Arial"/>
        </w:rPr>
        <w:t>In Einzelfällen verarbeiten wir Ihre personenbezogenen Daten, um Direktwerbung z:B. für die Einladung zu einem Tag der offenen Tür zu betreiben. Sie haben das Recht, jederzeit W</w:t>
      </w:r>
      <w:r w:rsidRPr="002E7A35">
        <w:rPr>
          <w:rFonts w:cs="Arial"/>
        </w:rPr>
        <w:t>i</w:t>
      </w:r>
      <w:r w:rsidRPr="002E7A35">
        <w:rPr>
          <w:rFonts w:cs="Arial"/>
        </w:rPr>
        <w:t>derspruch gegen die Verarbeitung Sie betreffender personenbezogener Daten zum Zwecke derartiger Werbung einzulegen.</w:t>
      </w:r>
    </w:p>
    <w:p w:rsidR="002E7A35" w:rsidRPr="002E7A35" w:rsidRDefault="002E7A35" w:rsidP="002E7A35">
      <w:pPr>
        <w:pBdr>
          <w:top w:val="single" w:sz="4" w:space="1" w:color="auto"/>
          <w:left w:val="single" w:sz="4" w:space="4" w:color="auto"/>
          <w:bottom w:val="single" w:sz="4" w:space="1" w:color="auto"/>
          <w:right w:val="single" w:sz="4" w:space="4" w:color="auto"/>
        </w:pBdr>
        <w:spacing w:after="0"/>
        <w:jc w:val="both"/>
        <w:rPr>
          <w:rFonts w:cs="Arial"/>
        </w:rPr>
      </w:pPr>
      <w:r w:rsidRPr="002E7A35">
        <w:rPr>
          <w:rFonts w:cs="Arial"/>
        </w:rPr>
        <w:t>Widersprechen Sie der Verarbeitung für Zwecke der Direktwerbung, werden wir Ihre pers</w:t>
      </w:r>
      <w:r w:rsidRPr="002E7A35">
        <w:rPr>
          <w:rFonts w:cs="Arial"/>
        </w:rPr>
        <w:t>o</w:t>
      </w:r>
      <w:r w:rsidRPr="002E7A35">
        <w:rPr>
          <w:rFonts w:cs="Arial"/>
        </w:rPr>
        <w:t>nenbezogenen Daten nicht mehr für diese Zwecke verarbeiten.</w:t>
      </w:r>
    </w:p>
    <w:p w:rsidR="002E7A35" w:rsidRPr="002E7A35" w:rsidRDefault="002E7A35" w:rsidP="002E7A35">
      <w:pPr>
        <w:pBdr>
          <w:top w:val="single" w:sz="4" w:space="1" w:color="auto"/>
          <w:left w:val="single" w:sz="4" w:space="4" w:color="auto"/>
          <w:bottom w:val="single" w:sz="4" w:space="1" w:color="auto"/>
          <w:right w:val="single" w:sz="4" w:space="4" w:color="auto"/>
        </w:pBdr>
        <w:spacing w:after="0"/>
        <w:jc w:val="both"/>
        <w:rPr>
          <w:rFonts w:cs="Arial"/>
        </w:rPr>
      </w:pPr>
    </w:p>
    <w:p w:rsidR="00D47A27" w:rsidRPr="002E7A35" w:rsidRDefault="00D47A27">
      <w:bookmarkStart w:id="0" w:name="_GoBack"/>
      <w:bookmarkEnd w:id="0"/>
    </w:p>
    <w:sectPr w:rsidR="00D47A27" w:rsidRPr="002E7A35">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A35" w:rsidRDefault="002E7A35" w:rsidP="002E7A35">
      <w:pPr>
        <w:spacing w:after="0" w:line="240" w:lineRule="auto"/>
      </w:pPr>
      <w:r>
        <w:separator/>
      </w:r>
    </w:p>
  </w:endnote>
  <w:endnote w:type="continuationSeparator" w:id="0">
    <w:p w:rsidR="002E7A35" w:rsidRDefault="002E7A35" w:rsidP="002E7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71556071"/>
      <w:docPartObj>
        <w:docPartGallery w:val="Page Numbers (Bottom of Page)"/>
        <w:docPartUnique/>
      </w:docPartObj>
    </w:sdtPr>
    <w:sdtEndPr>
      <w:rPr>
        <w:sz w:val="18"/>
        <w:szCs w:val="18"/>
      </w:rPr>
    </w:sdtEndPr>
    <w:sdtContent>
      <w:sdt>
        <w:sdtPr>
          <w:rPr>
            <w:rFonts w:ascii="Arial" w:hAnsi="Arial" w:cs="Arial"/>
            <w:sz w:val="18"/>
            <w:szCs w:val="18"/>
          </w:rPr>
          <w:id w:val="860082579"/>
          <w:docPartObj>
            <w:docPartGallery w:val="Page Numbers (Top of Page)"/>
            <w:docPartUnique/>
          </w:docPartObj>
        </w:sdtPr>
        <w:sdtEndPr/>
        <w:sdtContent>
          <w:p w:rsidR="0045774F" w:rsidRPr="0045774F" w:rsidRDefault="00FF0EBA" w:rsidP="0045774F">
            <w:pPr>
              <w:pStyle w:val="Fuzeile"/>
              <w:tabs>
                <w:tab w:val="left" w:pos="7375"/>
              </w:tabs>
              <w:rPr>
                <w:rFonts w:ascii="Arial" w:hAnsi="Arial" w:cs="Arial"/>
                <w:sz w:val="18"/>
                <w:szCs w:val="18"/>
              </w:rPr>
            </w:pPr>
          </w:p>
          <w:p w:rsidR="0045774F" w:rsidRPr="0045774F" w:rsidRDefault="00FF0EBA" w:rsidP="0045774F">
            <w:pPr>
              <w:pStyle w:val="Fuzeile"/>
              <w:tabs>
                <w:tab w:val="left" w:pos="7375"/>
              </w:tabs>
              <w:rPr>
                <w:rFonts w:ascii="Arial" w:hAnsi="Arial" w:cs="Arial"/>
                <w:sz w:val="18"/>
                <w:szCs w:val="18"/>
              </w:rPr>
            </w:pPr>
          </w:p>
          <w:p w:rsidR="00595717" w:rsidRPr="0045774F" w:rsidRDefault="00FF0EBA" w:rsidP="0045774F">
            <w:pPr>
              <w:pStyle w:val="Fuzeile"/>
              <w:tabs>
                <w:tab w:val="left" w:pos="7375"/>
              </w:tabs>
              <w:jc w:val="right"/>
              <w:rPr>
                <w:rFonts w:ascii="Arial" w:hAnsi="Arial" w:cs="Arial"/>
                <w:sz w:val="18"/>
                <w:szCs w:val="18"/>
              </w:rPr>
            </w:pPr>
            <w:r w:rsidRPr="0045774F">
              <w:rPr>
                <w:rFonts w:ascii="Arial" w:hAnsi="Arial" w:cs="Arial"/>
                <w:sz w:val="18"/>
                <w:szCs w:val="18"/>
              </w:rPr>
              <w:tab/>
            </w:r>
            <w:r w:rsidRPr="0045774F">
              <w:rPr>
                <w:rFonts w:ascii="Arial" w:hAnsi="Arial" w:cs="Arial"/>
                <w:sz w:val="18"/>
                <w:szCs w:val="18"/>
              </w:rPr>
              <w:tab/>
            </w:r>
            <w:r w:rsidRPr="0045774F">
              <w:rPr>
                <w:rFonts w:ascii="Arial" w:hAnsi="Arial" w:cs="Arial"/>
                <w:sz w:val="18"/>
                <w:szCs w:val="18"/>
              </w:rPr>
              <w:t xml:space="preserve">Seite </w:t>
            </w:r>
            <w:r w:rsidRPr="0045774F">
              <w:rPr>
                <w:rFonts w:ascii="Arial" w:hAnsi="Arial" w:cs="Arial"/>
                <w:bCs/>
                <w:sz w:val="18"/>
                <w:szCs w:val="18"/>
              </w:rPr>
              <w:fldChar w:fldCharType="begin"/>
            </w:r>
            <w:r w:rsidRPr="0045774F">
              <w:rPr>
                <w:rFonts w:ascii="Arial" w:hAnsi="Arial" w:cs="Arial"/>
                <w:bCs/>
                <w:sz w:val="18"/>
                <w:szCs w:val="18"/>
              </w:rPr>
              <w:instrText>PAGE</w:instrText>
            </w:r>
            <w:r w:rsidRPr="0045774F">
              <w:rPr>
                <w:rFonts w:ascii="Arial" w:hAnsi="Arial" w:cs="Arial"/>
                <w:bCs/>
                <w:sz w:val="18"/>
                <w:szCs w:val="18"/>
              </w:rPr>
              <w:fldChar w:fldCharType="separate"/>
            </w:r>
            <w:r>
              <w:rPr>
                <w:rFonts w:ascii="Arial" w:hAnsi="Arial" w:cs="Arial"/>
                <w:bCs/>
                <w:noProof/>
                <w:sz w:val="18"/>
                <w:szCs w:val="18"/>
              </w:rPr>
              <w:t>1</w:t>
            </w:r>
            <w:r w:rsidRPr="0045774F">
              <w:rPr>
                <w:rFonts w:ascii="Arial" w:hAnsi="Arial" w:cs="Arial"/>
                <w:bCs/>
                <w:sz w:val="18"/>
                <w:szCs w:val="18"/>
              </w:rPr>
              <w:fldChar w:fldCharType="end"/>
            </w:r>
            <w:r w:rsidRPr="0045774F">
              <w:rPr>
                <w:rFonts w:ascii="Arial" w:hAnsi="Arial" w:cs="Arial"/>
                <w:sz w:val="18"/>
                <w:szCs w:val="18"/>
              </w:rPr>
              <w:t xml:space="preserve"> von </w:t>
            </w:r>
            <w:r w:rsidRPr="0045774F">
              <w:rPr>
                <w:rFonts w:ascii="Arial" w:hAnsi="Arial" w:cs="Arial"/>
                <w:bCs/>
                <w:sz w:val="18"/>
                <w:szCs w:val="18"/>
              </w:rPr>
              <w:fldChar w:fldCharType="begin"/>
            </w:r>
            <w:r w:rsidRPr="0045774F">
              <w:rPr>
                <w:rFonts w:ascii="Arial" w:hAnsi="Arial" w:cs="Arial"/>
                <w:bCs/>
                <w:sz w:val="18"/>
                <w:szCs w:val="18"/>
              </w:rPr>
              <w:instrText>NUMPAGES</w:instrText>
            </w:r>
            <w:r w:rsidRPr="0045774F">
              <w:rPr>
                <w:rFonts w:ascii="Arial" w:hAnsi="Arial" w:cs="Arial"/>
                <w:bCs/>
                <w:sz w:val="18"/>
                <w:szCs w:val="18"/>
              </w:rPr>
              <w:fldChar w:fldCharType="separate"/>
            </w:r>
            <w:r>
              <w:rPr>
                <w:rFonts w:ascii="Arial" w:hAnsi="Arial" w:cs="Arial"/>
                <w:bCs/>
                <w:noProof/>
                <w:sz w:val="18"/>
                <w:szCs w:val="18"/>
              </w:rPr>
              <w:t>5</w:t>
            </w:r>
            <w:r w:rsidRPr="0045774F">
              <w:rPr>
                <w:rFonts w:ascii="Arial" w:hAnsi="Arial" w:cs="Arial"/>
                <w:bCs/>
                <w:sz w:val="18"/>
                <w:szCs w:val="18"/>
              </w:rPr>
              <w:fldChar w:fldCharType="end"/>
            </w:r>
          </w:p>
        </w:sdtContent>
      </w:sdt>
    </w:sdtContent>
  </w:sdt>
  <w:p w:rsidR="00595717" w:rsidRDefault="00FF0EB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A35" w:rsidRDefault="002E7A35" w:rsidP="002E7A35">
      <w:pPr>
        <w:spacing w:after="0" w:line="240" w:lineRule="auto"/>
      </w:pPr>
      <w:r>
        <w:separator/>
      </w:r>
    </w:p>
  </w:footnote>
  <w:footnote w:type="continuationSeparator" w:id="0">
    <w:p w:rsidR="002E7A35" w:rsidRDefault="002E7A35" w:rsidP="002E7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1A0" w:rsidRPr="008C0836" w:rsidRDefault="00FF0EBA" w:rsidP="008C0836">
    <w:pPr>
      <w:pStyle w:val="Kopfzeile"/>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032B7"/>
    <w:multiLevelType w:val="hybridMultilevel"/>
    <w:tmpl w:val="8AB0F3B0"/>
    <w:lvl w:ilvl="0" w:tplc="04070005">
      <w:start w:val="1"/>
      <w:numFmt w:val="bullet"/>
      <w:lvlText w:val=""/>
      <w:lvlJc w:val="left"/>
      <w:pPr>
        <w:ind w:left="720" w:hanging="360"/>
      </w:pPr>
      <w:rPr>
        <w:rFonts w:ascii="Wingdings" w:hAnsi="Wingding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5DF26CE"/>
    <w:multiLevelType w:val="hybridMultilevel"/>
    <w:tmpl w:val="9DCAC9BC"/>
    <w:lvl w:ilvl="0" w:tplc="6B4CB62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F670511"/>
    <w:multiLevelType w:val="hybridMultilevel"/>
    <w:tmpl w:val="089CBA9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35"/>
    <w:rsid w:val="002E7A35"/>
    <w:rsid w:val="004A60EF"/>
    <w:rsid w:val="00D47A27"/>
    <w:rsid w:val="00FF0E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A35"/>
    <w:rPr>
      <w:rFonts w:eastAsiaTheme="minorEastAsia"/>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E7A35"/>
    <w:pPr>
      <w:ind w:left="720"/>
      <w:contextualSpacing/>
    </w:pPr>
  </w:style>
  <w:style w:type="paragraph" w:styleId="Kopfzeile">
    <w:name w:val="header"/>
    <w:basedOn w:val="Standard"/>
    <w:link w:val="KopfzeileZchn"/>
    <w:uiPriority w:val="99"/>
    <w:unhideWhenUsed/>
    <w:rsid w:val="002E7A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7A35"/>
    <w:rPr>
      <w:rFonts w:eastAsiaTheme="minorEastAsia"/>
      <w:lang w:eastAsia="ko-KR"/>
    </w:rPr>
  </w:style>
  <w:style w:type="paragraph" w:styleId="Fuzeile">
    <w:name w:val="footer"/>
    <w:basedOn w:val="Standard"/>
    <w:link w:val="FuzeileZchn"/>
    <w:uiPriority w:val="99"/>
    <w:unhideWhenUsed/>
    <w:rsid w:val="002E7A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7A35"/>
    <w:rPr>
      <w:rFonts w:eastAsiaTheme="minorEastAsia"/>
      <w:lang w:eastAsia="ko-KR"/>
    </w:rPr>
  </w:style>
  <w:style w:type="character" w:styleId="Kommentarzeichen">
    <w:name w:val="annotation reference"/>
    <w:basedOn w:val="Absatz-Standardschriftart"/>
    <w:uiPriority w:val="99"/>
    <w:semiHidden/>
    <w:unhideWhenUsed/>
    <w:rsid w:val="002E7A35"/>
    <w:rPr>
      <w:sz w:val="16"/>
      <w:szCs w:val="16"/>
    </w:rPr>
  </w:style>
  <w:style w:type="paragraph" w:styleId="Kommentartext">
    <w:name w:val="annotation text"/>
    <w:basedOn w:val="Standard"/>
    <w:link w:val="KommentartextZchn"/>
    <w:uiPriority w:val="99"/>
    <w:semiHidden/>
    <w:unhideWhenUsed/>
    <w:rsid w:val="002E7A3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7A35"/>
    <w:rPr>
      <w:rFonts w:eastAsiaTheme="minorEastAsia"/>
      <w:sz w:val="20"/>
      <w:szCs w:val="20"/>
      <w:lang w:eastAsia="ko-KR"/>
    </w:rPr>
  </w:style>
  <w:style w:type="paragraph" w:styleId="Kommentarthema">
    <w:name w:val="annotation subject"/>
    <w:basedOn w:val="Kommentartext"/>
    <w:next w:val="Kommentartext"/>
    <w:link w:val="KommentarthemaZchn"/>
    <w:uiPriority w:val="99"/>
    <w:semiHidden/>
    <w:unhideWhenUsed/>
    <w:rsid w:val="002E7A35"/>
    <w:rPr>
      <w:b/>
      <w:bCs/>
    </w:rPr>
  </w:style>
  <w:style w:type="character" w:customStyle="1" w:styleId="KommentarthemaZchn">
    <w:name w:val="Kommentarthema Zchn"/>
    <w:basedOn w:val="KommentartextZchn"/>
    <w:link w:val="Kommentarthema"/>
    <w:uiPriority w:val="99"/>
    <w:semiHidden/>
    <w:rsid w:val="002E7A35"/>
    <w:rPr>
      <w:rFonts w:eastAsiaTheme="minorEastAsia"/>
      <w:b/>
      <w:bCs/>
      <w:sz w:val="20"/>
      <w:szCs w:val="20"/>
      <w:lang w:eastAsia="ko-KR"/>
    </w:rPr>
  </w:style>
  <w:style w:type="paragraph" w:styleId="Sprechblasentext">
    <w:name w:val="Balloon Text"/>
    <w:basedOn w:val="Standard"/>
    <w:link w:val="SprechblasentextZchn"/>
    <w:uiPriority w:val="99"/>
    <w:semiHidden/>
    <w:unhideWhenUsed/>
    <w:rsid w:val="002E7A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7A35"/>
    <w:rPr>
      <w:rFonts w:ascii="Tahoma" w:eastAsiaTheme="minorEastAsia"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A35"/>
    <w:rPr>
      <w:rFonts w:eastAsiaTheme="minorEastAsia"/>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E7A35"/>
    <w:pPr>
      <w:ind w:left="720"/>
      <w:contextualSpacing/>
    </w:pPr>
  </w:style>
  <w:style w:type="paragraph" w:styleId="Kopfzeile">
    <w:name w:val="header"/>
    <w:basedOn w:val="Standard"/>
    <w:link w:val="KopfzeileZchn"/>
    <w:uiPriority w:val="99"/>
    <w:unhideWhenUsed/>
    <w:rsid w:val="002E7A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7A35"/>
    <w:rPr>
      <w:rFonts w:eastAsiaTheme="minorEastAsia"/>
      <w:lang w:eastAsia="ko-KR"/>
    </w:rPr>
  </w:style>
  <w:style w:type="paragraph" w:styleId="Fuzeile">
    <w:name w:val="footer"/>
    <w:basedOn w:val="Standard"/>
    <w:link w:val="FuzeileZchn"/>
    <w:uiPriority w:val="99"/>
    <w:unhideWhenUsed/>
    <w:rsid w:val="002E7A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7A35"/>
    <w:rPr>
      <w:rFonts w:eastAsiaTheme="minorEastAsia"/>
      <w:lang w:eastAsia="ko-KR"/>
    </w:rPr>
  </w:style>
  <w:style w:type="character" w:styleId="Kommentarzeichen">
    <w:name w:val="annotation reference"/>
    <w:basedOn w:val="Absatz-Standardschriftart"/>
    <w:uiPriority w:val="99"/>
    <w:semiHidden/>
    <w:unhideWhenUsed/>
    <w:rsid w:val="002E7A35"/>
    <w:rPr>
      <w:sz w:val="16"/>
      <w:szCs w:val="16"/>
    </w:rPr>
  </w:style>
  <w:style w:type="paragraph" w:styleId="Kommentartext">
    <w:name w:val="annotation text"/>
    <w:basedOn w:val="Standard"/>
    <w:link w:val="KommentartextZchn"/>
    <w:uiPriority w:val="99"/>
    <w:semiHidden/>
    <w:unhideWhenUsed/>
    <w:rsid w:val="002E7A3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7A35"/>
    <w:rPr>
      <w:rFonts w:eastAsiaTheme="minorEastAsia"/>
      <w:sz w:val="20"/>
      <w:szCs w:val="20"/>
      <w:lang w:eastAsia="ko-KR"/>
    </w:rPr>
  </w:style>
  <w:style w:type="paragraph" w:styleId="Kommentarthema">
    <w:name w:val="annotation subject"/>
    <w:basedOn w:val="Kommentartext"/>
    <w:next w:val="Kommentartext"/>
    <w:link w:val="KommentarthemaZchn"/>
    <w:uiPriority w:val="99"/>
    <w:semiHidden/>
    <w:unhideWhenUsed/>
    <w:rsid w:val="002E7A35"/>
    <w:rPr>
      <w:b/>
      <w:bCs/>
    </w:rPr>
  </w:style>
  <w:style w:type="character" w:customStyle="1" w:styleId="KommentarthemaZchn">
    <w:name w:val="Kommentarthema Zchn"/>
    <w:basedOn w:val="KommentartextZchn"/>
    <w:link w:val="Kommentarthema"/>
    <w:uiPriority w:val="99"/>
    <w:semiHidden/>
    <w:rsid w:val="002E7A35"/>
    <w:rPr>
      <w:rFonts w:eastAsiaTheme="minorEastAsia"/>
      <w:b/>
      <w:bCs/>
      <w:sz w:val="20"/>
      <w:szCs w:val="20"/>
      <w:lang w:eastAsia="ko-KR"/>
    </w:rPr>
  </w:style>
  <w:style w:type="paragraph" w:styleId="Sprechblasentext">
    <w:name w:val="Balloon Text"/>
    <w:basedOn w:val="Standard"/>
    <w:link w:val="SprechblasentextZchn"/>
    <w:uiPriority w:val="99"/>
    <w:semiHidden/>
    <w:unhideWhenUsed/>
    <w:rsid w:val="002E7A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7A35"/>
    <w:rPr>
      <w:rFonts w:ascii="Tahoma" w:eastAsiaTheme="minorEastAsi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3c87e1b6-9210-4fba-8f4f-18c99ada8bdc</BSO999929>
</file>

<file path=customXml/itemProps1.xml><?xml version="1.0" encoding="utf-8"?>
<ds:datastoreItem xmlns:ds="http://schemas.openxmlformats.org/officeDocument/2006/customXml" ds:itemID="{9131B8EF-28B5-4FFF-8771-FE9F8E309254}">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1986</Words>
  <Characters>12513</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Hedwig Seiffert</dc:creator>
  <cp:lastModifiedBy>Hedwig Seiffert</cp:lastModifiedBy>
  <cp:revision>3</cp:revision>
  <cp:lastPrinted>2019-08-08T18:23:00Z</cp:lastPrinted>
  <dcterms:created xsi:type="dcterms:W3CDTF">2019-08-08T18:15:00Z</dcterms:created>
  <dcterms:modified xsi:type="dcterms:W3CDTF">2019-08-08T18:23:00Z</dcterms:modified>
</cp:coreProperties>
</file>